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t>Methodology</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methodology presented here is based upon the Capital Value Process which uses 6 generic phases. At the end of each phase there is a decision gate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 A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 is a milestone where line management decides either to approve the project to proceed to the next phase or to stop the project. The model is suitable for all types of projects.</w:t>
      </w:r>
    </w:p>
    <w:p w:rsid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noProof/>
          <w:color w:val="373737"/>
          <w:sz w:val="23"/>
          <w:szCs w:val="23"/>
          <w:lang w:val="en-GB" w:eastAsia="nb-NO"/>
        </w:rPr>
        <w:drawing>
          <wp:inline distT="0" distB="0" distL="0" distR="0">
            <wp:extent cx="5760720" cy="785495"/>
            <wp:effectExtent l="0" t="0" r="0" b="0"/>
            <wp:docPr id="12" name="Bilde 12" descr="Et bilde som inneholder ball, slår, svinger, klokk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VP-engelsk.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785495"/>
                    </a:xfrm>
                    <a:prstGeom prst="rect">
                      <a:avLst/>
                    </a:prstGeom>
                  </pic:spPr>
                </pic:pic>
              </a:graphicData>
            </a:graphic>
          </wp:inline>
        </w:drawing>
      </w:r>
    </w:p>
    <w:p w:rsidR="00BA5014"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The business planning phase</w:t>
      </w:r>
      <w:r w:rsidRPr="000C00F5">
        <w:rPr>
          <w:rFonts w:ascii="inherit" w:eastAsia="Times New Roman" w:hAnsi="inherit" w:cs="Times New Roman"/>
          <w:color w:val="373737"/>
          <w:sz w:val="23"/>
          <w:szCs w:val="23"/>
          <w:lang w:val="en-GB" w:eastAsia="nb-NO"/>
        </w:rPr>
        <w:t> is to validate and document business ideas and provide enough basis to decide whether the project idea should be matured further. The business planning takes place before the project feasibility study. The work prior to the project initiation is done by the business and should document business ideas including the first version of the business case to provide enough basis to decide whether a project opportunity should be matured further during the project feasibility study phase. Relevant documents include the project proposal and the business case. The project proposal will include a definition of the expected scope, a preliminary cost and time estimate, and preliminary assessment of the resource requirements.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b/>
          <w:bCs/>
          <w:color w:val="373737"/>
          <w:sz w:val="23"/>
          <w:szCs w:val="23"/>
          <w:bdr w:val="none" w:sz="0" w:space="0" w:color="auto" w:frame="1"/>
          <w:lang w:val="en-GB" w:eastAsia="nb-NO"/>
        </w:rPr>
        <w:t>M</w:t>
      </w:r>
      <w:r w:rsidR="000C00F5" w:rsidRPr="000C00F5">
        <w:rPr>
          <w:rFonts w:ascii="inherit" w:eastAsia="Times New Roman" w:hAnsi="inherit" w:cs="Times New Roman"/>
          <w:b/>
          <w:bCs/>
          <w:color w:val="373737"/>
          <w:sz w:val="23"/>
          <w:szCs w:val="23"/>
          <w:bdr w:val="none" w:sz="0" w:space="0" w:color="auto" w:frame="1"/>
          <w:lang w:val="en-GB" w:eastAsia="nb-NO"/>
        </w:rPr>
        <w:t>0</w:t>
      </w:r>
      <w:r w:rsidR="000C00F5" w:rsidRPr="000C00F5">
        <w:rPr>
          <w:rFonts w:ascii="inherit" w:eastAsia="Times New Roman" w:hAnsi="inherit" w:cs="Times New Roman"/>
          <w:color w:val="373737"/>
          <w:sz w:val="23"/>
          <w:szCs w:val="23"/>
          <w:lang w:val="en-GB" w:eastAsia="nb-NO"/>
        </w:rPr>
        <w:t xml:space="preserve"> is where the project owner takes the decision to start the feasibility phase. The purpose of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0 is to ensure that the feasibility phase is based on an idea for a business opportunity that is assessed to be aligned with the business direction of the organization, and that it is initiated and procured in a business-oriented manner.</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The feasibility phase</w:t>
      </w:r>
      <w:r w:rsidRPr="000C00F5">
        <w:rPr>
          <w:rFonts w:ascii="inherit" w:eastAsia="Times New Roman" w:hAnsi="inherit" w:cs="Times New Roman"/>
          <w:color w:val="373737"/>
          <w:sz w:val="23"/>
          <w:szCs w:val="23"/>
          <w:lang w:val="en-GB" w:eastAsia="nb-NO"/>
        </w:rPr>
        <w:t> is the preparatory phase in the project model, prior to starting the project formally. In the feasibility phase, an investigation of a business opportunity is done. All relevant commercial, technical and organizational aspects are considered and addressed, including any risks and opportunities they could include. This phase should provide enough information to enable a decision to be made to start a formal project.</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b/>
          <w:bCs/>
          <w:color w:val="373737"/>
          <w:sz w:val="23"/>
          <w:szCs w:val="23"/>
          <w:bdr w:val="none" w:sz="0" w:space="0" w:color="auto" w:frame="1"/>
          <w:lang w:val="en-GB" w:eastAsia="nb-NO"/>
        </w:rPr>
        <w:t>M</w:t>
      </w:r>
      <w:r w:rsidR="000C00F5" w:rsidRPr="000C00F5">
        <w:rPr>
          <w:rFonts w:ascii="inherit" w:eastAsia="Times New Roman" w:hAnsi="inherit" w:cs="Times New Roman"/>
          <w:b/>
          <w:bCs/>
          <w:color w:val="373737"/>
          <w:sz w:val="23"/>
          <w:szCs w:val="23"/>
          <w:bdr w:val="none" w:sz="0" w:space="0" w:color="auto" w:frame="1"/>
          <w:lang w:val="en-GB" w:eastAsia="nb-NO"/>
        </w:rPr>
        <w:t>1</w:t>
      </w:r>
      <w:r w:rsidR="000C00F5" w:rsidRPr="000C00F5">
        <w:rPr>
          <w:rFonts w:ascii="inherit" w:eastAsia="Times New Roman" w:hAnsi="inherit" w:cs="Times New Roman"/>
          <w:color w:val="373737"/>
          <w:sz w:val="23"/>
          <w:szCs w:val="23"/>
          <w:lang w:val="en-GB" w:eastAsia="nb-NO"/>
        </w:rPr>
        <w:t xml:space="preserve"> is where the project owner takes the decision to start the formal project. The purpose of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1 is to ensure that the Concept phase is aligned with the business direction of the organization, that it is initiated and procured in a business-oriented manner, and that the benefits for the business are considered.</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The concept phase</w:t>
      </w:r>
      <w:r w:rsidRPr="000C00F5">
        <w:rPr>
          <w:rFonts w:ascii="inherit" w:eastAsia="Times New Roman" w:hAnsi="inherit" w:cs="Times New Roman"/>
          <w:color w:val="373737"/>
          <w:sz w:val="23"/>
          <w:szCs w:val="23"/>
          <w:lang w:val="en-GB" w:eastAsia="nb-NO"/>
        </w:rPr>
        <w:t> is the phase in the project model where the project is outlined and preparations for successful project completion are made. The concept phase includes definition of the project goals, the project scope, the project organization (including roles and responsibilities), the project cost estimate and the project plans in order to provide a solid foundation for successful project execution and completion.</w:t>
      </w:r>
    </w:p>
    <w:p w:rsidR="000C00F5"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b/>
          <w:bCs/>
          <w:color w:val="373737"/>
          <w:sz w:val="23"/>
          <w:szCs w:val="23"/>
          <w:bdr w:val="none" w:sz="0" w:space="0" w:color="auto" w:frame="1"/>
          <w:lang w:val="en-GB" w:eastAsia="nb-NO"/>
        </w:rPr>
        <w:t>M</w:t>
      </w:r>
      <w:r w:rsidR="000C00F5" w:rsidRPr="000C00F5">
        <w:rPr>
          <w:rFonts w:ascii="inherit" w:eastAsia="Times New Roman" w:hAnsi="inherit" w:cs="Times New Roman"/>
          <w:b/>
          <w:bCs/>
          <w:color w:val="373737"/>
          <w:sz w:val="23"/>
          <w:szCs w:val="23"/>
          <w:bdr w:val="none" w:sz="0" w:space="0" w:color="auto" w:frame="1"/>
          <w:lang w:val="en-GB" w:eastAsia="nb-NO"/>
        </w:rPr>
        <w:t>2</w:t>
      </w:r>
      <w:r w:rsidR="000C00F5" w:rsidRPr="000C00F5">
        <w:rPr>
          <w:rFonts w:ascii="inherit" w:eastAsia="Times New Roman" w:hAnsi="inherit" w:cs="Times New Roman"/>
          <w:color w:val="373737"/>
          <w:sz w:val="23"/>
          <w:szCs w:val="23"/>
          <w:lang w:val="en-GB" w:eastAsia="nb-NO"/>
        </w:rPr>
        <w:t xml:space="preserve"> is where a decision is made to start the Definition phase. The purpose of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2 is to ensure that project execution is based on a business case aligned with the business direction of the organization where the benefits for the customer are considered. It is also the main decision gate before, in large extent, involving external resources.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lastRenderedPageBreak/>
        <w:t>The definition phase</w:t>
      </w:r>
      <w:r w:rsidRPr="000C00F5">
        <w:rPr>
          <w:rFonts w:ascii="inherit" w:eastAsia="Times New Roman" w:hAnsi="inherit" w:cs="Times New Roman"/>
          <w:color w:val="373737"/>
          <w:sz w:val="23"/>
          <w:szCs w:val="23"/>
          <w:lang w:val="en-GB" w:eastAsia="nb-NO"/>
        </w:rPr>
        <w:t xml:space="preserve"> develops the project ready for the execution phase. The purpose of the definition phase is to define the requirements and finalize the scope of the project, thus finalising the time and cost, so that a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3 decision can be made.</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b/>
          <w:bCs/>
          <w:color w:val="373737"/>
          <w:sz w:val="23"/>
          <w:szCs w:val="23"/>
          <w:bdr w:val="none" w:sz="0" w:space="0" w:color="auto" w:frame="1"/>
          <w:lang w:val="en-GB" w:eastAsia="nb-NO"/>
        </w:rPr>
        <w:t>M</w:t>
      </w:r>
      <w:r w:rsidR="000C00F5" w:rsidRPr="000C00F5">
        <w:rPr>
          <w:rFonts w:ascii="inherit" w:eastAsia="Times New Roman" w:hAnsi="inherit" w:cs="Times New Roman"/>
          <w:b/>
          <w:bCs/>
          <w:color w:val="373737"/>
          <w:sz w:val="23"/>
          <w:szCs w:val="23"/>
          <w:bdr w:val="none" w:sz="0" w:space="0" w:color="auto" w:frame="1"/>
          <w:lang w:val="en-GB" w:eastAsia="nb-NO"/>
        </w:rPr>
        <w:t>3</w:t>
      </w:r>
      <w:r w:rsidR="000C00F5" w:rsidRPr="000C00F5">
        <w:rPr>
          <w:rFonts w:ascii="inherit" w:eastAsia="Times New Roman" w:hAnsi="inherit" w:cs="Times New Roman"/>
          <w:color w:val="373737"/>
          <w:sz w:val="23"/>
          <w:szCs w:val="23"/>
          <w:lang w:val="en-GB" w:eastAsia="nb-NO"/>
        </w:rPr>
        <w:t xml:space="preserve"> is where a decision is made to start the Execution phase. The purpose of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3 is to approve the final scope, cost and time of the project. The execution phase develops the project further towards handover to the customer.</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purpose of</w:t>
      </w:r>
      <w:r w:rsidRPr="00BA5014">
        <w:rPr>
          <w:rFonts w:ascii="inherit" w:eastAsia="Times New Roman" w:hAnsi="inherit" w:cs="Times New Roman"/>
          <w:color w:val="373737"/>
          <w:sz w:val="23"/>
          <w:szCs w:val="23"/>
          <w:lang w:val="en-GB" w:eastAsia="nb-NO"/>
        </w:rPr>
        <w:t> </w:t>
      </w:r>
      <w:r w:rsidRPr="00BA5014">
        <w:rPr>
          <w:rFonts w:ascii="inherit" w:eastAsia="Times New Roman" w:hAnsi="inherit" w:cs="Times New Roman"/>
          <w:color w:val="373737"/>
          <w:sz w:val="23"/>
          <w:szCs w:val="23"/>
          <w:bdr w:val="none" w:sz="0" w:space="0" w:color="auto" w:frame="1"/>
          <w:lang w:val="en-GB" w:eastAsia="nb-NO"/>
        </w:rPr>
        <w:t>the execution phase</w:t>
      </w:r>
      <w:r w:rsidRPr="000C00F5">
        <w:rPr>
          <w:rFonts w:ascii="inherit" w:eastAsia="Times New Roman" w:hAnsi="inherit" w:cs="Times New Roman"/>
          <w:color w:val="373737"/>
          <w:sz w:val="23"/>
          <w:szCs w:val="23"/>
          <w:lang w:val="en-GB" w:eastAsia="nb-NO"/>
        </w:rPr>
        <w:t> is to follow the plan in order to reach a formal decision to hand over the result of the project.</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b/>
          <w:bCs/>
          <w:color w:val="373737"/>
          <w:sz w:val="23"/>
          <w:szCs w:val="23"/>
          <w:bdr w:val="none" w:sz="0" w:space="0" w:color="auto" w:frame="1"/>
          <w:lang w:val="en-GB" w:eastAsia="nb-NO"/>
        </w:rPr>
        <w:t>M</w:t>
      </w:r>
      <w:r w:rsidR="000C00F5" w:rsidRPr="000C00F5">
        <w:rPr>
          <w:rFonts w:ascii="inherit" w:eastAsia="Times New Roman" w:hAnsi="inherit" w:cs="Times New Roman"/>
          <w:b/>
          <w:bCs/>
          <w:color w:val="373737"/>
          <w:sz w:val="23"/>
          <w:szCs w:val="23"/>
          <w:bdr w:val="none" w:sz="0" w:space="0" w:color="auto" w:frame="1"/>
          <w:lang w:val="en-GB" w:eastAsia="nb-NO"/>
        </w:rPr>
        <w:t>4</w:t>
      </w:r>
      <w:r w:rsidR="000C00F5" w:rsidRPr="000C00F5">
        <w:rPr>
          <w:rFonts w:ascii="inherit" w:eastAsia="Times New Roman" w:hAnsi="inherit" w:cs="Times New Roman"/>
          <w:color w:val="373737"/>
          <w:sz w:val="23"/>
          <w:szCs w:val="23"/>
          <w:lang w:val="en-GB" w:eastAsia="nb-NO"/>
        </w:rPr>
        <w:t xml:space="preserve"> represents a decision to start the operational verification and hand-over of the result of the project. The purpose of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 xml:space="preserve">4 is to make a go/no-go decision as to whether the project is ready to hand over its result. There can be several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4s, if the project plans to roll out in phases, one country at a time or parts of the result in succession.</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The operations phase</w:t>
      </w:r>
      <w:r w:rsidRPr="000C00F5">
        <w:rPr>
          <w:rFonts w:ascii="inherit" w:eastAsia="Times New Roman" w:hAnsi="inherit" w:cs="Times New Roman"/>
          <w:color w:val="373737"/>
          <w:sz w:val="23"/>
          <w:szCs w:val="23"/>
          <w:lang w:val="en-GB" w:eastAsia="nb-NO"/>
        </w:rPr>
        <w:t> consists of verification and acceptance of the result of the project prior to close-down. The purpose of the operations phase is to verify that the result of the project is acceptable, that any errors or inconsistencies are dealt with and any remaining actions are handed over to another project, the operations department or the business.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BA5014" w:rsidP="000C00F5">
      <w:pPr>
        <w:spacing w:after="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b/>
          <w:bCs/>
          <w:color w:val="373737"/>
          <w:sz w:val="23"/>
          <w:szCs w:val="23"/>
          <w:bdr w:val="none" w:sz="0" w:space="0" w:color="auto" w:frame="1"/>
          <w:lang w:val="en-GB" w:eastAsia="nb-NO"/>
        </w:rPr>
        <w:t>M</w:t>
      </w:r>
      <w:r w:rsidR="000C00F5" w:rsidRPr="000C00F5">
        <w:rPr>
          <w:rFonts w:ascii="inherit" w:eastAsia="Times New Roman" w:hAnsi="inherit" w:cs="Times New Roman"/>
          <w:b/>
          <w:bCs/>
          <w:color w:val="373737"/>
          <w:sz w:val="23"/>
          <w:szCs w:val="23"/>
          <w:bdr w:val="none" w:sz="0" w:space="0" w:color="auto" w:frame="1"/>
          <w:lang w:val="en-GB" w:eastAsia="nb-NO"/>
        </w:rPr>
        <w:t>5</w:t>
      </w:r>
      <w:r w:rsidR="000C00F5" w:rsidRPr="000C00F5">
        <w:rPr>
          <w:rFonts w:ascii="inherit" w:eastAsia="Times New Roman" w:hAnsi="inherit" w:cs="Times New Roman"/>
          <w:color w:val="373737"/>
          <w:sz w:val="23"/>
          <w:szCs w:val="23"/>
          <w:lang w:val="en-GB" w:eastAsia="nb-NO"/>
        </w:rPr>
        <w:t xml:space="preserve"> represents a decision to close the project. The purpose of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 xml:space="preserve">5 is to finalize hand-over and close the project. This includes transfer of responsibility to the customer and the operational responsible, return of project resources to their base and finalizing of project cost. The </w:t>
      </w:r>
      <w:r>
        <w:rPr>
          <w:rFonts w:ascii="inherit" w:eastAsia="Times New Roman" w:hAnsi="inherit" w:cs="Times New Roman"/>
          <w:color w:val="373737"/>
          <w:sz w:val="23"/>
          <w:szCs w:val="23"/>
          <w:lang w:val="en-GB" w:eastAsia="nb-NO"/>
        </w:rPr>
        <w:t>M</w:t>
      </w:r>
      <w:r w:rsidR="000C00F5" w:rsidRPr="000C00F5">
        <w:rPr>
          <w:rFonts w:ascii="inherit" w:eastAsia="Times New Roman" w:hAnsi="inherit" w:cs="Times New Roman"/>
          <w:color w:val="373737"/>
          <w:sz w:val="23"/>
          <w:szCs w:val="23"/>
          <w:lang w:val="en-GB" w:eastAsia="nb-NO"/>
        </w:rPr>
        <w:t>5 decision must include the financial overview of the total project cost, including any pending costs received after the project work has stopped as well as how and by whom these costs will be followed up.</w:t>
      </w:r>
    </w:p>
    <w:p w:rsidR="00BA5014" w:rsidRDefault="00BA5014">
      <w:pPr>
        <w:rPr>
          <w:rFonts w:ascii="inherit" w:eastAsia="Times New Roman" w:hAnsi="inherit" w:cs="Times New Roman"/>
          <w:b/>
          <w:bCs/>
          <w:color w:val="000000"/>
          <w:kern w:val="36"/>
          <w:sz w:val="54"/>
          <w:szCs w:val="54"/>
          <w:lang w:val="en-GB" w:eastAsia="nb-NO"/>
        </w:rPr>
      </w:pPr>
      <w:r>
        <w:rPr>
          <w:rFonts w:ascii="inherit" w:eastAsia="Times New Roman" w:hAnsi="inherit" w:cs="Times New Roman"/>
          <w:b/>
          <w:bCs/>
          <w:color w:val="000000"/>
          <w:kern w:val="36"/>
          <w:sz w:val="54"/>
          <w:szCs w:val="54"/>
          <w:lang w:val="en-GB" w:eastAsia="nb-NO"/>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Communication</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Communication management is the knowledge area that employs the process required to ensure timely and properly generation, collection, distribution, storage, retrieval, and ultimate disposition of project information.</w:t>
      </w:r>
    </w:p>
    <w:p w:rsid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Most projects should have a </w:t>
      </w:r>
      <w:r w:rsidRPr="000C00F5">
        <w:rPr>
          <w:rFonts w:ascii="inherit" w:eastAsia="Times New Roman" w:hAnsi="inherit" w:cs="Times New Roman"/>
          <w:b/>
          <w:bCs/>
          <w:color w:val="373737"/>
          <w:sz w:val="23"/>
          <w:szCs w:val="23"/>
          <w:bdr w:val="none" w:sz="0" w:space="0" w:color="auto" w:frame="1"/>
          <w:lang w:val="en-GB" w:eastAsia="nb-NO"/>
        </w:rPr>
        <w:t>communication management plan</w:t>
      </w:r>
      <w:r w:rsidRPr="000C00F5">
        <w:rPr>
          <w:rFonts w:ascii="inherit" w:eastAsia="Times New Roman" w:hAnsi="inherit" w:cs="Times New Roman"/>
          <w:color w:val="373737"/>
          <w:sz w:val="23"/>
          <w:szCs w:val="23"/>
          <w:lang w:val="en-GB" w:eastAsia="nb-NO"/>
        </w:rPr>
        <w:t>. This plan describes the communication strategy for the project – how communication should be managed in the project.</w:t>
      </w:r>
    </w:p>
    <w:p w:rsidR="00BA5014" w:rsidRPr="000C00F5" w:rsidRDefault="00BA5014"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All projects must have a </w:t>
      </w:r>
      <w:r w:rsidRPr="000C00F5">
        <w:rPr>
          <w:rFonts w:ascii="inherit" w:eastAsia="Times New Roman" w:hAnsi="inherit" w:cs="Times New Roman"/>
          <w:b/>
          <w:bCs/>
          <w:color w:val="373737"/>
          <w:sz w:val="23"/>
          <w:szCs w:val="23"/>
          <w:bdr w:val="none" w:sz="0" w:space="0" w:color="auto" w:frame="1"/>
          <w:lang w:val="en-GB" w:eastAsia="nb-NO"/>
        </w:rPr>
        <w:t>communication plan</w:t>
      </w:r>
      <w:r w:rsidRPr="000C00F5">
        <w:rPr>
          <w:rFonts w:ascii="inherit" w:eastAsia="Times New Roman" w:hAnsi="inherit" w:cs="Times New Roman"/>
          <w:color w:val="373737"/>
          <w:sz w:val="23"/>
          <w:szCs w:val="23"/>
          <w:lang w:val="en-GB" w:eastAsia="nb-NO"/>
        </w:rPr>
        <w:t>. This is a detailed plan that points out who should communicate to whom, when and how.</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Consider using a </w:t>
      </w:r>
      <w:r w:rsidRPr="000C00F5">
        <w:rPr>
          <w:rFonts w:ascii="inherit" w:eastAsia="Times New Roman" w:hAnsi="inherit" w:cs="Times New Roman"/>
          <w:b/>
          <w:bCs/>
          <w:color w:val="373737"/>
          <w:sz w:val="23"/>
          <w:szCs w:val="23"/>
          <w:bdr w:val="none" w:sz="0" w:space="0" w:color="auto" w:frame="1"/>
          <w:lang w:val="en-GB" w:eastAsia="nb-NO"/>
        </w:rPr>
        <w:t>communication log</w:t>
      </w:r>
      <w:r w:rsidRPr="000C00F5">
        <w:rPr>
          <w:rFonts w:ascii="inherit" w:eastAsia="Times New Roman" w:hAnsi="inherit" w:cs="Times New Roman"/>
          <w:color w:val="373737"/>
          <w:sz w:val="23"/>
          <w:szCs w:val="23"/>
          <w:lang w:val="en-GB" w:eastAsia="nb-NO"/>
        </w:rPr>
        <w:t> to keep track of communication from the project.</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r w:rsidRPr="000C00F5">
        <w:rPr>
          <w:rFonts w:ascii="inherit" w:eastAsia="Times New Roman" w:hAnsi="inherit" w:cs="Times New Roman"/>
          <w:color w:val="373737"/>
          <w:sz w:val="23"/>
          <w:szCs w:val="23"/>
          <w:lang w:val="en-GB" w:eastAsia="nb-NO"/>
        </w:rPr>
        <w:br/>
        <w:t xml:space="preserve">The basis for a communication plan is a stakeholder analysis. The stakeholder analysis should be provided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1 and updated at each relevant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Projects with many stakeholders, many stakeholder organisations, international projects and/or are dependent on close cooperation with stakeholders for any reason should use the templates provided below.</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manager is responsible for:</w:t>
      </w:r>
    </w:p>
    <w:p w:rsidR="000C00F5" w:rsidRPr="000C00F5" w:rsidRDefault="000C00F5" w:rsidP="000C00F5">
      <w:pPr>
        <w:numPr>
          <w:ilvl w:val="0"/>
          <w:numId w:val="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Developing and suggesting a communication strategy</w:t>
      </w:r>
    </w:p>
    <w:p w:rsidR="000C00F5" w:rsidRPr="000C00F5" w:rsidRDefault="000C00F5" w:rsidP="000C00F5">
      <w:pPr>
        <w:numPr>
          <w:ilvl w:val="0"/>
          <w:numId w:val="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Planning communication management in the project</w:t>
      </w:r>
    </w:p>
    <w:p w:rsidR="000C00F5" w:rsidRPr="000C00F5" w:rsidRDefault="000C00F5" w:rsidP="000C00F5">
      <w:pPr>
        <w:numPr>
          <w:ilvl w:val="0"/>
          <w:numId w:val="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Implementing the plans for communication</w:t>
      </w:r>
    </w:p>
    <w:p w:rsidR="000C00F5" w:rsidRPr="000C00F5" w:rsidRDefault="000C00F5" w:rsidP="000C00F5">
      <w:pPr>
        <w:numPr>
          <w:ilvl w:val="0"/>
          <w:numId w:val="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Making it possible for project members to access relevant information and to develop relations with other project members, as well as with other stakeholders</w:t>
      </w:r>
    </w:p>
    <w:p w:rsidR="000C00F5" w:rsidRPr="000C00F5" w:rsidRDefault="000C00F5" w:rsidP="000C00F5">
      <w:pPr>
        <w:numPr>
          <w:ilvl w:val="0"/>
          <w:numId w:val="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Evaluating and improving the communication in the project.</w:t>
      </w:r>
    </w:p>
    <w:p w:rsidR="000C00F5" w:rsidRPr="000C00F5" w:rsidRDefault="00BA5014"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Pr>
          <w:rFonts w:ascii="inherit" w:eastAsia="Times New Roman" w:hAnsi="inherit" w:cs="Times New Roman"/>
          <w:color w:val="373737"/>
          <w:sz w:val="23"/>
          <w:szCs w:val="23"/>
          <w:lang w:val="en-GB" w:eastAsia="nb-NO"/>
        </w:rPr>
        <w:br/>
      </w:r>
      <w:r w:rsidR="000C00F5" w:rsidRPr="000C00F5">
        <w:rPr>
          <w:rFonts w:ascii="inherit" w:eastAsia="Times New Roman" w:hAnsi="inherit" w:cs="Times New Roman"/>
          <w:color w:val="373737"/>
          <w:sz w:val="23"/>
          <w:szCs w:val="23"/>
          <w:lang w:val="en-GB" w:eastAsia="nb-NO"/>
        </w:rPr>
        <w:t>Important decisions must be approved by the project owner or the steering committee before they are communicated.</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communication plan is worked out early in the project process and should be based on the stakeholder analysis.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A stakeholder analysis should be provided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1 and updated at each relevant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Invite the project team and important stakeholders to the project kick-off meeting.</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Run the Communication management presentation in the project team.</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876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r w:rsidRPr="000C00F5">
              <w:rPr>
                <w:rFonts w:ascii="inherit" w:eastAsia="Times New Roman" w:hAnsi="inherit" w:cs="Times New Roman"/>
                <w:b/>
                <w:bCs/>
                <w:sz w:val="23"/>
                <w:szCs w:val="23"/>
                <w:bdr w:val="none" w:sz="0" w:space="0" w:color="auto" w:frame="1"/>
                <w:lang w:val="en-GB" w:eastAsia="nb-NO"/>
              </w:rPr>
              <w:br/>
            </w:r>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hyperlink r:id="rId6" w:tooltip="Communication management plan" w:history="1">
              <w:r w:rsidRPr="000C00F5">
                <w:rPr>
                  <w:rFonts w:ascii="inherit" w:eastAsia="Times New Roman" w:hAnsi="inherit" w:cs="Times New Roman"/>
                  <w:color w:val="1982D1"/>
                  <w:sz w:val="23"/>
                  <w:szCs w:val="23"/>
                  <w:u w:val="single"/>
                  <w:bdr w:val="none" w:sz="0" w:space="0" w:color="auto" w:frame="1"/>
                  <w:lang w:val="en-GB" w:eastAsia="nb-NO"/>
                </w:rPr>
                <w:t>Communication management plan</w:t>
              </w:r>
            </w:hyperlink>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hyperlink r:id="rId7" w:tooltip="Communication plan" w:history="1">
              <w:r w:rsidRPr="000C00F5">
                <w:rPr>
                  <w:rFonts w:ascii="inherit" w:eastAsia="Times New Roman" w:hAnsi="inherit" w:cs="Times New Roman"/>
                  <w:color w:val="1982D1"/>
                  <w:sz w:val="23"/>
                  <w:szCs w:val="23"/>
                  <w:u w:val="single"/>
                  <w:bdr w:val="none" w:sz="0" w:space="0" w:color="auto" w:frame="1"/>
                  <w:lang w:val="en-GB" w:eastAsia="nb-NO"/>
                </w:rPr>
                <w:t>Communication plan</w:t>
              </w:r>
            </w:hyperlink>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hyperlink r:id="rId8" w:tooltip="Communication log" w:history="1">
              <w:r w:rsidRPr="000C00F5">
                <w:rPr>
                  <w:rFonts w:ascii="inherit" w:eastAsia="Times New Roman" w:hAnsi="inherit" w:cs="Times New Roman"/>
                  <w:color w:val="1982D1"/>
                  <w:sz w:val="23"/>
                  <w:szCs w:val="23"/>
                  <w:u w:val="single"/>
                  <w:bdr w:val="none" w:sz="0" w:space="0" w:color="auto" w:frame="1"/>
                  <w:lang w:val="en-GB" w:eastAsia="nb-NO"/>
                </w:rPr>
                <w:t>Communication log (Word format)</w:t>
              </w:r>
            </w:hyperlink>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hyperlink r:id="rId9" w:tooltip="Stakeholder analysis I" w:history="1">
              <w:r w:rsidRPr="000C00F5">
                <w:rPr>
                  <w:rFonts w:ascii="inherit" w:eastAsia="Times New Roman" w:hAnsi="inherit" w:cs="Times New Roman"/>
                  <w:color w:val="1982D1"/>
                  <w:sz w:val="23"/>
                  <w:szCs w:val="23"/>
                  <w:u w:val="single"/>
                  <w:bdr w:val="none" w:sz="0" w:space="0" w:color="auto" w:frame="1"/>
                  <w:lang w:val="en-GB" w:eastAsia="nb-NO"/>
                </w:rPr>
                <w:t>Stakeholder analysis I</w:t>
              </w:r>
            </w:hyperlink>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hyperlink r:id="rId10" w:tooltip="Communication guidelines" w:history="1">
              <w:r w:rsidRPr="000C00F5">
                <w:rPr>
                  <w:rFonts w:ascii="inherit" w:eastAsia="Times New Roman" w:hAnsi="inherit" w:cs="Times New Roman"/>
                  <w:color w:val="1982D1"/>
                  <w:sz w:val="23"/>
                  <w:szCs w:val="23"/>
                  <w:u w:val="single"/>
                  <w:bdr w:val="none" w:sz="0" w:space="0" w:color="auto" w:frame="1"/>
                  <w:lang w:val="en-GB" w:eastAsia="nb-NO"/>
                </w:rPr>
                <w:t>Communication guidelines</w:t>
              </w:r>
            </w:hyperlink>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hyperlink r:id="rId11" w:tooltip="Communication management presentation" w:history="1">
              <w:r w:rsidRPr="000C00F5">
                <w:rPr>
                  <w:rFonts w:ascii="inherit" w:eastAsia="Times New Roman" w:hAnsi="inherit" w:cs="Times New Roman"/>
                  <w:color w:val="1982D1"/>
                  <w:sz w:val="23"/>
                  <w:szCs w:val="23"/>
                  <w:u w:val="single"/>
                  <w:bdr w:val="none" w:sz="0" w:space="0" w:color="auto" w:frame="1"/>
                  <w:lang w:val="en-GB" w:eastAsia="nb-NO"/>
                </w:rPr>
                <w:t>Communication management presentation</w:t>
              </w:r>
            </w:hyperlink>
          </w:p>
          <w:p w:rsidR="000C00F5" w:rsidRPr="000C00F5" w:rsidRDefault="000C00F5" w:rsidP="000C00F5">
            <w:pPr>
              <w:numPr>
                <w:ilvl w:val="0"/>
                <w:numId w:val="3"/>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Status report</w:t>
            </w:r>
          </w:p>
        </w:tc>
      </w:tr>
    </w:tbl>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Cost</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Estimating the scope of the project is often a time-consuming and complex activity, but it forms the basis of your project schedule and budget.</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p>
    <w:p w:rsidR="000C00F5" w:rsidRPr="000C00F5" w:rsidRDefault="000C00F5" w:rsidP="000C00F5">
      <w:pPr>
        <w:numPr>
          <w:ilvl w:val="0"/>
          <w:numId w:val="4"/>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Provide reliable and accurate cost and time estimates for projects.</w:t>
      </w:r>
    </w:p>
    <w:p w:rsidR="000C00F5" w:rsidRPr="000C00F5" w:rsidRDefault="000C00F5" w:rsidP="000C00F5">
      <w:pPr>
        <w:numPr>
          <w:ilvl w:val="0"/>
          <w:numId w:val="4"/>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Provide an estimating process for estimating costs and time.</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All projects (except Scrum projects) should have a scope definition document to be estimated as good as possible at each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 (or whenever feasible). You should have control of your scope at any time, so you know when you are using the planned contingency.</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Add contingency according to the following guideline:</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570"/>
        <w:gridCol w:w="2185"/>
        <w:gridCol w:w="3820"/>
        <w:gridCol w:w="2185"/>
      </w:tblGrid>
      <w:tr w:rsidR="000C00F5" w:rsidRPr="000C00F5" w:rsidTr="000C00F5">
        <w:trPr>
          <w:tblCellSpacing w:w="0" w:type="dxa"/>
        </w:trPr>
        <w:tc>
          <w:tcPr>
            <w:tcW w:w="34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BA5014" w:rsidP="000C00F5">
            <w:pPr>
              <w:spacing w:after="0" w:line="240" w:lineRule="auto"/>
              <w:rPr>
                <w:rFonts w:ascii="inherit" w:eastAsia="Times New Roman" w:hAnsi="inherit" w:cs="Times New Roman"/>
                <w:sz w:val="23"/>
                <w:szCs w:val="23"/>
                <w:lang w:val="en-GB" w:eastAsia="nb-NO"/>
              </w:rPr>
            </w:pPr>
            <w:r>
              <w:rPr>
                <w:rFonts w:ascii="inherit" w:eastAsia="Times New Roman" w:hAnsi="inherit" w:cs="Times New Roman"/>
                <w:b/>
                <w:bCs/>
                <w:sz w:val="23"/>
                <w:szCs w:val="23"/>
                <w:bdr w:val="none" w:sz="0" w:space="0" w:color="auto" w:frame="1"/>
                <w:lang w:val="en-GB" w:eastAsia="nb-NO"/>
              </w:rPr>
              <w:t>M</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Phase</w:t>
            </w:r>
          </w:p>
        </w:tc>
        <w:tc>
          <w:tcPr>
            <w:tcW w:w="31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Cost estimate accuracy</w:t>
            </w:r>
            <w:r w:rsidRPr="000C00F5">
              <w:rPr>
                <w:rFonts w:ascii="inherit" w:eastAsia="Times New Roman" w:hAnsi="inherit" w:cs="Times New Roman"/>
                <w:b/>
                <w:bCs/>
                <w:sz w:val="23"/>
                <w:szCs w:val="23"/>
                <w:bdr w:val="none" w:sz="0" w:space="0" w:color="auto" w:frame="1"/>
                <w:lang w:val="en-GB" w:eastAsia="nb-NO"/>
              </w:rPr>
              <w:br/>
              <w:t>at 80% confidence interval 1)</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Normal level</w:t>
            </w:r>
            <w:r w:rsidRPr="000C00F5">
              <w:rPr>
                <w:rFonts w:ascii="inherit" w:eastAsia="Times New Roman" w:hAnsi="inherit" w:cs="Times New Roman"/>
                <w:b/>
                <w:bCs/>
                <w:sz w:val="23"/>
                <w:szCs w:val="23"/>
                <w:bdr w:val="none" w:sz="0" w:space="0" w:color="auto" w:frame="1"/>
                <w:lang w:val="en-GB" w:eastAsia="nb-NO"/>
              </w:rPr>
              <w:br/>
              <w:t>of contingency 2)</w:t>
            </w:r>
          </w:p>
        </w:tc>
      </w:tr>
      <w:tr w:rsidR="000C00F5" w:rsidRPr="000C00F5" w:rsidTr="000C00F5">
        <w:trPr>
          <w:tblCellSpacing w:w="0" w:type="dxa"/>
        </w:trPr>
        <w:tc>
          <w:tcPr>
            <w:tcW w:w="34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BA5014" w:rsidP="000C00F5">
            <w:pPr>
              <w:spacing w:after="0" w:line="240" w:lineRule="auto"/>
              <w:rPr>
                <w:rFonts w:ascii="inherit" w:eastAsia="Times New Roman" w:hAnsi="inherit" w:cs="Times New Roman"/>
                <w:sz w:val="23"/>
                <w:szCs w:val="23"/>
                <w:lang w:val="en-GB" w:eastAsia="nb-NO"/>
              </w:rPr>
            </w:pPr>
            <w:r>
              <w:rPr>
                <w:rFonts w:ascii="inherit" w:eastAsia="Times New Roman" w:hAnsi="inherit" w:cs="Times New Roman"/>
                <w:sz w:val="23"/>
                <w:szCs w:val="23"/>
                <w:lang w:val="en-GB" w:eastAsia="nb-NO"/>
              </w:rPr>
              <w:t>M</w:t>
            </w:r>
            <w:r w:rsidR="000C00F5" w:rsidRPr="000C00F5">
              <w:rPr>
                <w:rFonts w:ascii="inherit" w:eastAsia="Times New Roman" w:hAnsi="inherit" w:cs="Times New Roman"/>
                <w:sz w:val="23"/>
                <w:szCs w:val="23"/>
                <w:lang w:val="en-GB" w:eastAsia="nb-NO"/>
              </w:rPr>
              <w:t>0</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Business planning</w:t>
            </w:r>
          </w:p>
        </w:tc>
        <w:tc>
          <w:tcPr>
            <w:tcW w:w="31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N/A</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Not given</w:t>
            </w:r>
          </w:p>
        </w:tc>
      </w:tr>
      <w:tr w:rsidR="000C00F5" w:rsidRPr="000C00F5" w:rsidTr="000C00F5">
        <w:trPr>
          <w:tblCellSpacing w:w="0" w:type="dxa"/>
        </w:trPr>
        <w:tc>
          <w:tcPr>
            <w:tcW w:w="34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BA5014" w:rsidP="000C00F5">
            <w:pPr>
              <w:spacing w:after="0" w:line="240" w:lineRule="auto"/>
              <w:rPr>
                <w:rFonts w:ascii="inherit" w:eastAsia="Times New Roman" w:hAnsi="inherit" w:cs="Times New Roman"/>
                <w:sz w:val="23"/>
                <w:szCs w:val="23"/>
                <w:lang w:val="en-GB" w:eastAsia="nb-NO"/>
              </w:rPr>
            </w:pPr>
            <w:r>
              <w:rPr>
                <w:rFonts w:ascii="inherit" w:eastAsia="Times New Roman" w:hAnsi="inherit" w:cs="Times New Roman"/>
                <w:sz w:val="23"/>
                <w:szCs w:val="23"/>
                <w:lang w:val="en-GB" w:eastAsia="nb-NO"/>
              </w:rPr>
              <w:t>M</w:t>
            </w:r>
            <w:r w:rsidR="000C00F5" w:rsidRPr="000C00F5">
              <w:rPr>
                <w:rFonts w:ascii="inherit" w:eastAsia="Times New Roman" w:hAnsi="inherit" w:cs="Times New Roman"/>
                <w:sz w:val="23"/>
                <w:szCs w:val="23"/>
                <w:lang w:val="en-GB" w:eastAsia="nb-NO"/>
              </w:rPr>
              <w:t>1</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Feasibility</w:t>
            </w:r>
          </w:p>
        </w:tc>
        <w:tc>
          <w:tcPr>
            <w:tcW w:w="31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-40%/+40%</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25%</w:t>
            </w:r>
            <w:r w:rsidRPr="000C00F5">
              <w:rPr>
                <w:rFonts w:ascii="inherit" w:eastAsia="Times New Roman" w:hAnsi="inherit" w:cs="Times New Roman"/>
                <w:sz w:val="23"/>
                <w:szCs w:val="23"/>
                <w:lang w:val="en-GB" w:eastAsia="nb-NO"/>
              </w:rPr>
              <w:t>-40%</w:t>
            </w:r>
          </w:p>
        </w:tc>
      </w:tr>
      <w:tr w:rsidR="000C00F5" w:rsidRPr="000C00F5" w:rsidTr="000C00F5">
        <w:trPr>
          <w:tblCellSpacing w:w="0" w:type="dxa"/>
        </w:trPr>
        <w:tc>
          <w:tcPr>
            <w:tcW w:w="34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BA5014" w:rsidP="000C00F5">
            <w:pPr>
              <w:spacing w:after="0" w:line="240" w:lineRule="auto"/>
              <w:rPr>
                <w:rFonts w:ascii="inherit" w:eastAsia="Times New Roman" w:hAnsi="inherit" w:cs="Times New Roman"/>
                <w:sz w:val="23"/>
                <w:szCs w:val="23"/>
                <w:lang w:val="en-GB" w:eastAsia="nb-NO"/>
              </w:rPr>
            </w:pPr>
            <w:r>
              <w:rPr>
                <w:rFonts w:ascii="inherit" w:eastAsia="Times New Roman" w:hAnsi="inherit" w:cs="Times New Roman"/>
                <w:sz w:val="23"/>
                <w:szCs w:val="23"/>
                <w:lang w:val="en-GB" w:eastAsia="nb-NO"/>
              </w:rPr>
              <w:t>M</w:t>
            </w:r>
            <w:r w:rsidR="000C00F5" w:rsidRPr="000C00F5">
              <w:rPr>
                <w:rFonts w:ascii="inherit" w:eastAsia="Times New Roman" w:hAnsi="inherit" w:cs="Times New Roman"/>
                <w:sz w:val="23"/>
                <w:szCs w:val="23"/>
                <w:lang w:val="en-GB" w:eastAsia="nb-NO"/>
              </w:rPr>
              <w:t>2</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Concept</w:t>
            </w:r>
          </w:p>
        </w:tc>
        <w:tc>
          <w:tcPr>
            <w:tcW w:w="31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-30%/+30%</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15%</w:t>
            </w:r>
            <w:r w:rsidRPr="000C00F5">
              <w:rPr>
                <w:rFonts w:ascii="inherit" w:eastAsia="Times New Roman" w:hAnsi="inherit" w:cs="Times New Roman"/>
                <w:sz w:val="23"/>
                <w:szCs w:val="23"/>
                <w:lang w:val="en-GB" w:eastAsia="nb-NO"/>
              </w:rPr>
              <w:t>-30%</w:t>
            </w:r>
          </w:p>
        </w:tc>
      </w:tr>
      <w:tr w:rsidR="000C00F5" w:rsidRPr="000C00F5" w:rsidTr="000C00F5">
        <w:trPr>
          <w:tblCellSpacing w:w="0" w:type="dxa"/>
        </w:trPr>
        <w:tc>
          <w:tcPr>
            <w:tcW w:w="34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BA5014" w:rsidP="000C00F5">
            <w:pPr>
              <w:spacing w:after="0" w:line="240" w:lineRule="auto"/>
              <w:rPr>
                <w:rFonts w:ascii="inherit" w:eastAsia="Times New Roman" w:hAnsi="inherit" w:cs="Times New Roman"/>
                <w:sz w:val="23"/>
                <w:szCs w:val="23"/>
                <w:lang w:val="en-GB" w:eastAsia="nb-NO"/>
              </w:rPr>
            </w:pPr>
            <w:r>
              <w:rPr>
                <w:rFonts w:ascii="inherit" w:eastAsia="Times New Roman" w:hAnsi="inherit" w:cs="Times New Roman"/>
                <w:sz w:val="23"/>
                <w:szCs w:val="23"/>
                <w:lang w:val="en-GB" w:eastAsia="nb-NO"/>
              </w:rPr>
              <w:t>M</w:t>
            </w:r>
            <w:r w:rsidR="000C00F5" w:rsidRPr="000C00F5">
              <w:rPr>
                <w:rFonts w:ascii="inherit" w:eastAsia="Times New Roman" w:hAnsi="inherit" w:cs="Times New Roman"/>
                <w:sz w:val="23"/>
                <w:szCs w:val="23"/>
                <w:lang w:val="en-GB" w:eastAsia="nb-NO"/>
              </w:rPr>
              <w:t>3</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Definition</w:t>
            </w:r>
          </w:p>
        </w:tc>
        <w:tc>
          <w:tcPr>
            <w:tcW w:w="31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-20%/+20%</w:t>
            </w:r>
          </w:p>
        </w:tc>
        <w:tc>
          <w:tcPr>
            <w:tcW w:w="17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10%</w:t>
            </w:r>
            <w:r w:rsidRPr="000C00F5">
              <w:rPr>
                <w:rFonts w:ascii="inherit" w:eastAsia="Times New Roman" w:hAnsi="inherit" w:cs="Times New Roman"/>
                <w:sz w:val="23"/>
                <w:szCs w:val="23"/>
                <w:lang w:val="en-GB" w:eastAsia="nb-NO"/>
              </w:rPr>
              <w:t>-20%</w:t>
            </w:r>
          </w:p>
        </w:tc>
      </w:tr>
    </w:tbl>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1) The confidence interval is an expression for the accuracy of the estimate</w:t>
      </w:r>
      <w:r w:rsidRPr="000C00F5">
        <w:rPr>
          <w:rFonts w:ascii="inherit" w:eastAsia="Times New Roman" w:hAnsi="inherit" w:cs="Times New Roman"/>
          <w:color w:val="373737"/>
          <w:sz w:val="23"/>
          <w:szCs w:val="23"/>
          <w:lang w:val="en-GB" w:eastAsia="nb-NO"/>
        </w:rPr>
        <w:br/>
        <w:t>2) More contingency may be acceptable for high risk projects – based on cost risk analysis.</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Use </w:t>
      </w:r>
      <w:r w:rsidRPr="000C00F5">
        <w:rPr>
          <w:rFonts w:ascii="inherit" w:eastAsia="Times New Roman" w:hAnsi="inherit" w:cs="Times New Roman"/>
          <w:b/>
          <w:bCs/>
          <w:color w:val="373737"/>
          <w:sz w:val="23"/>
          <w:szCs w:val="23"/>
          <w:bdr w:val="none" w:sz="0" w:space="0" w:color="auto" w:frame="1"/>
          <w:lang w:val="en-GB" w:eastAsia="nb-NO"/>
        </w:rPr>
        <w:t>peer review </w:t>
      </w:r>
      <w:r w:rsidRPr="000C00F5">
        <w:rPr>
          <w:rFonts w:ascii="inherit" w:eastAsia="Times New Roman" w:hAnsi="inherit" w:cs="Times New Roman"/>
          <w:color w:val="373737"/>
          <w:sz w:val="23"/>
          <w:szCs w:val="23"/>
          <w:lang w:val="en-GB" w:eastAsia="nb-NO"/>
        </w:rPr>
        <w:t>for quality assurance of the project estimate. Peer review is best done by a project manager who has experience from similar projects. (Peer review is a generic term that is used to describe a process of self-regulation. The purpose of a peer review is to maintain standards, improve performance, and provide credibility.)</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Estimating operational costs is equally important as to estimate project costs. This forms an important basis for estimating Total cost of Ownership (TCO) for projects.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method “Successive Calculation” or the “Lichtenberg method” could be used for cost estimates. Use the project cost or operational cost worksheets in the Excel spreadsheet “Cost and benefit template” for estimating costs and time.</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5"/>
              </w:numPr>
              <w:spacing w:after="0" w:line="240" w:lineRule="auto"/>
              <w:ind w:left="600"/>
              <w:textAlignment w:val="baseline"/>
              <w:rPr>
                <w:rFonts w:ascii="inherit" w:eastAsia="Times New Roman" w:hAnsi="inherit" w:cs="Times New Roman"/>
                <w:sz w:val="23"/>
                <w:szCs w:val="23"/>
                <w:lang w:val="en-GB" w:eastAsia="nb-NO"/>
              </w:rPr>
            </w:pPr>
            <w:hyperlink r:id="rId12" w:tooltip="Cost and benefit – template" w:history="1">
              <w:r w:rsidRPr="000C00F5">
                <w:rPr>
                  <w:rFonts w:ascii="inherit" w:eastAsia="Times New Roman" w:hAnsi="inherit" w:cs="Times New Roman"/>
                  <w:color w:val="1982D1"/>
                  <w:sz w:val="23"/>
                  <w:szCs w:val="23"/>
                  <w:u w:val="single"/>
                  <w:bdr w:val="none" w:sz="0" w:space="0" w:color="auto" w:frame="1"/>
                  <w:lang w:val="en-GB" w:eastAsia="nb-NO"/>
                </w:rPr>
                <w:t>Cost and benefit template</w:t>
              </w:r>
            </w:hyperlink>
          </w:p>
          <w:p w:rsidR="000C00F5" w:rsidRPr="000C00F5" w:rsidRDefault="000C00F5" w:rsidP="000C00F5">
            <w:pPr>
              <w:numPr>
                <w:ilvl w:val="0"/>
                <w:numId w:val="5"/>
              </w:numPr>
              <w:spacing w:after="0" w:line="240" w:lineRule="auto"/>
              <w:ind w:left="600"/>
              <w:textAlignment w:val="baseline"/>
              <w:rPr>
                <w:rFonts w:ascii="inherit" w:eastAsia="Times New Roman" w:hAnsi="inherit" w:cs="Times New Roman"/>
                <w:sz w:val="23"/>
                <w:szCs w:val="23"/>
                <w:lang w:val="en-GB" w:eastAsia="nb-NO"/>
              </w:rPr>
            </w:pPr>
            <w:hyperlink r:id="rId13" w:tooltip="Estimating costs and resources" w:history="1">
              <w:r w:rsidRPr="000C00F5">
                <w:rPr>
                  <w:rFonts w:ascii="inherit" w:eastAsia="Times New Roman" w:hAnsi="inherit" w:cs="Times New Roman"/>
                  <w:color w:val="1982D1"/>
                  <w:sz w:val="23"/>
                  <w:szCs w:val="23"/>
                  <w:u w:val="single"/>
                  <w:bdr w:val="none" w:sz="0" w:space="0" w:color="auto" w:frame="1"/>
                  <w:lang w:val="en-GB" w:eastAsia="nb-NO"/>
                </w:rPr>
                <w:t>Estimating costs and resources</w:t>
              </w:r>
            </w:hyperlink>
          </w:p>
          <w:p w:rsidR="000C00F5" w:rsidRPr="000C00F5" w:rsidRDefault="000C00F5" w:rsidP="000C00F5">
            <w:pPr>
              <w:numPr>
                <w:ilvl w:val="0"/>
                <w:numId w:val="5"/>
              </w:numPr>
              <w:spacing w:after="0" w:line="240" w:lineRule="auto"/>
              <w:ind w:left="600"/>
              <w:textAlignment w:val="baseline"/>
              <w:rPr>
                <w:rFonts w:ascii="inherit" w:eastAsia="Times New Roman" w:hAnsi="inherit" w:cs="Times New Roman"/>
                <w:sz w:val="23"/>
                <w:szCs w:val="23"/>
                <w:lang w:val="en-GB" w:eastAsia="nb-NO"/>
              </w:rPr>
            </w:pPr>
            <w:hyperlink r:id="rId14" w:tooltip="Estimating plan" w:history="1">
              <w:r w:rsidRPr="000C00F5">
                <w:rPr>
                  <w:rFonts w:ascii="inherit" w:eastAsia="Times New Roman" w:hAnsi="inherit" w:cs="Times New Roman"/>
                  <w:color w:val="1982D1"/>
                  <w:sz w:val="23"/>
                  <w:szCs w:val="23"/>
                  <w:u w:val="single"/>
                  <w:bdr w:val="none" w:sz="0" w:space="0" w:color="auto" w:frame="1"/>
                  <w:lang w:val="en-GB" w:eastAsia="nb-NO"/>
                </w:rPr>
                <w:t>Estimating plan</w:t>
              </w:r>
            </w:hyperlink>
          </w:p>
          <w:p w:rsidR="000C00F5" w:rsidRPr="000C00F5" w:rsidRDefault="000C00F5" w:rsidP="000C00F5">
            <w:pPr>
              <w:numPr>
                <w:ilvl w:val="0"/>
                <w:numId w:val="5"/>
              </w:numPr>
              <w:spacing w:after="0" w:line="240" w:lineRule="auto"/>
              <w:ind w:left="600"/>
              <w:textAlignment w:val="baseline"/>
              <w:rPr>
                <w:rFonts w:ascii="inherit" w:eastAsia="Times New Roman" w:hAnsi="inherit" w:cs="Times New Roman"/>
                <w:sz w:val="23"/>
                <w:szCs w:val="23"/>
                <w:lang w:val="en-GB" w:eastAsia="nb-NO"/>
              </w:rPr>
            </w:pPr>
            <w:hyperlink r:id="rId15" w:tooltip="Estimating report" w:history="1">
              <w:r w:rsidRPr="000C00F5">
                <w:rPr>
                  <w:rFonts w:ascii="inherit" w:eastAsia="Times New Roman" w:hAnsi="inherit" w:cs="Times New Roman"/>
                  <w:color w:val="1982D1"/>
                  <w:sz w:val="23"/>
                  <w:szCs w:val="23"/>
                  <w:u w:val="single"/>
                  <w:bdr w:val="none" w:sz="0" w:space="0" w:color="auto" w:frame="1"/>
                  <w:lang w:val="en-GB" w:eastAsia="nb-NO"/>
                </w:rPr>
                <w:t>Estimating report</w:t>
              </w:r>
            </w:hyperlink>
          </w:p>
        </w:tc>
      </w:tr>
    </w:tbl>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Organisation</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Below you find a short description of the most important project roles:</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Project owner</w:t>
      </w:r>
    </w:p>
    <w:p w:rsidR="000C00F5" w:rsidRPr="000C00F5" w:rsidRDefault="000C00F5" w:rsidP="000C00F5">
      <w:pPr>
        <w:numPr>
          <w:ilvl w:val="0"/>
          <w:numId w:val="6"/>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owner is the manager responsible and accountable for the business case and for securing good and consistent investment project decisions.</w:t>
      </w:r>
    </w:p>
    <w:p w:rsidR="000C00F5" w:rsidRPr="000C00F5" w:rsidRDefault="000C00F5" w:rsidP="000C00F5">
      <w:pPr>
        <w:numPr>
          <w:ilvl w:val="0"/>
          <w:numId w:val="6"/>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owner shall ensure alignment of all activities, projects, operations and commercial aspects regarding the asset, including stakeholder management.</w:t>
      </w:r>
    </w:p>
    <w:p w:rsidR="000C00F5" w:rsidRPr="000C00F5" w:rsidRDefault="000C00F5" w:rsidP="000C00F5">
      <w:pPr>
        <w:numPr>
          <w:ilvl w:val="0"/>
          <w:numId w:val="6"/>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Project owner involvement and clearly defined roles and responsibilities are essential for the success of any investment project.</w:t>
      </w:r>
    </w:p>
    <w:p w:rsidR="000C00F5" w:rsidRPr="000C00F5" w:rsidRDefault="000C00F5" w:rsidP="000C00F5">
      <w:pPr>
        <w:numPr>
          <w:ilvl w:val="0"/>
          <w:numId w:val="6"/>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owner is responsible for the establishment of the steering committee and will chair this committee.</w:t>
      </w:r>
    </w:p>
    <w:p w:rsidR="000C00F5" w:rsidRPr="000C00F5" w:rsidRDefault="000C00F5" w:rsidP="000C00F5">
      <w:pPr>
        <w:numPr>
          <w:ilvl w:val="0"/>
          <w:numId w:val="6"/>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owner assigns the responsibility for the project to the project manager.</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Steering committee</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Steering committee mandate is to secure alignment between stakeholders regarding definition of the business case.</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steering committee will act as a board for the business case, manage assumptions and frame agreed in stakeholder start-up meeting. Main issues are risk- and stakeholder management, and strategic change management for relevant project assignments.</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steering committee consists of key stakeholders who are appointed to follow up the investment project on key issues previously agreed in the stakeholder start-up meeting.</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owner is responsible for the establishment of the steering committee and will chair this committee.</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steering committee decides the key directions, follow up the project’s critical areas and key risks.</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steering committee members represent a link between the project and the business areas they represent and ensure its ownership to the projects work.</w:t>
      </w:r>
    </w:p>
    <w:p w:rsidR="000C00F5" w:rsidRPr="000C00F5" w:rsidRDefault="000C00F5" w:rsidP="000C00F5">
      <w:pPr>
        <w:numPr>
          <w:ilvl w:val="0"/>
          <w:numId w:val="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steering committee can be established for one, or a portfolio of investment projects.</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Project manager</w:t>
      </w:r>
    </w:p>
    <w:p w:rsidR="000C00F5" w:rsidRPr="000C00F5" w:rsidRDefault="000C00F5" w:rsidP="000C00F5">
      <w:pPr>
        <w:numPr>
          <w:ilvl w:val="0"/>
          <w:numId w:val="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manager is responsible for delivering the project results.</w:t>
      </w:r>
    </w:p>
    <w:p w:rsidR="000C00F5" w:rsidRPr="000C00F5" w:rsidRDefault="000C00F5" w:rsidP="000C00F5">
      <w:pPr>
        <w:numPr>
          <w:ilvl w:val="0"/>
          <w:numId w:val="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owner assigns the responsibility for the project to the project manager.</w:t>
      </w:r>
    </w:p>
    <w:p w:rsidR="000C00F5" w:rsidRPr="000C00F5" w:rsidRDefault="000C00F5" w:rsidP="000C00F5">
      <w:pPr>
        <w:numPr>
          <w:ilvl w:val="0"/>
          <w:numId w:val="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agreement between project owner and project manager is written in the Project assignment.</w:t>
      </w:r>
    </w:p>
    <w:p w:rsidR="000C00F5" w:rsidRPr="000C00F5" w:rsidRDefault="000C00F5" w:rsidP="000C00F5">
      <w:pPr>
        <w:numPr>
          <w:ilvl w:val="0"/>
          <w:numId w:val="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manager will be responsible for delivering a defined scope.</w:t>
      </w:r>
    </w:p>
    <w:p w:rsidR="000C00F5" w:rsidRPr="000C00F5" w:rsidRDefault="000C00F5" w:rsidP="000C00F5">
      <w:pPr>
        <w:numPr>
          <w:ilvl w:val="0"/>
          <w:numId w:val="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For one business case or investment project there might be several project managers responsible for defined sub-projects.</w:t>
      </w:r>
    </w:p>
    <w:p w:rsidR="000C00F5" w:rsidRPr="000C00F5" w:rsidRDefault="000C00F5" w:rsidP="000C00F5">
      <w:pPr>
        <w:numPr>
          <w:ilvl w:val="0"/>
          <w:numId w:val="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manager reports normally to the steering committee, but for small projects it can be enough to report to the project owner.</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Project team members</w:t>
      </w:r>
    </w:p>
    <w:p w:rsidR="000C00F5" w:rsidRPr="000C00F5" w:rsidRDefault="000C00F5" w:rsidP="000C00F5">
      <w:pPr>
        <w:numPr>
          <w:ilvl w:val="0"/>
          <w:numId w:val="9"/>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team members are responsible for carrying out work according to project plans.</w:t>
      </w:r>
    </w:p>
    <w:p w:rsidR="000C00F5" w:rsidRPr="000C00F5" w:rsidRDefault="000C00F5" w:rsidP="000C00F5">
      <w:pPr>
        <w:numPr>
          <w:ilvl w:val="0"/>
          <w:numId w:val="9"/>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team members must be updated on project methodology and best practice.</w:t>
      </w:r>
    </w:p>
    <w:p w:rsidR="000C00F5" w:rsidRPr="000C00F5" w:rsidRDefault="000C00F5" w:rsidP="000C00F5">
      <w:pPr>
        <w:numPr>
          <w:ilvl w:val="0"/>
          <w:numId w:val="9"/>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lastRenderedPageBreak/>
        <w:t>The project team members must report periodically to the project manager.</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Product owner, Scrum team members, Scrum master</w:t>
      </w:r>
    </w:p>
    <w:p w:rsidR="000C00F5" w:rsidRPr="000C00F5" w:rsidRDefault="000C00F5" w:rsidP="000C00F5">
      <w:pPr>
        <w:numPr>
          <w:ilvl w:val="0"/>
          <w:numId w:val="10"/>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Follow </w:t>
      </w:r>
      <w:hyperlink r:id="rId16" w:history="1">
        <w:r w:rsidRPr="000C00F5">
          <w:rPr>
            <w:rFonts w:ascii="inherit" w:eastAsia="Times New Roman" w:hAnsi="inherit" w:cs="Times New Roman"/>
            <w:color w:val="1982D1"/>
            <w:sz w:val="23"/>
            <w:szCs w:val="23"/>
            <w:u w:val="single"/>
            <w:bdr w:val="none" w:sz="0" w:space="0" w:color="auto" w:frame="1"/>
            <w:lang w:val="en-GB" w:eastAsia="nb-NO"/>
          </w:rPr>
          <w:t>this link</w:t>
        </w:r>
      </w:hyperlink>
      <w:r w:rsidRPr="000C00F5">
        <w:rPr>
          <w:rFonts w:ascii="inherit" w:eastAsia="Times New Roman" w:hAnsi="inherit" w:cs="Times New Roman"/>
          <w:color w:val="373737"/>
          <w:sz w:val="23"/>
          <w:szCs w:val="23"/>
          <w:lang w:val="en-GB" w:eastAsia="nb-NO"/>
        </w:rPr>
        <w:t> for more information about Scrum and roles.</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11"/>
              </w:numPr>
              <w:spacing w:after="0" w:line="240" w:lineRule="auto"/>
              <w:ind w:left="600"/>
              <w:textAlignment w:val="baseline"/>
              <w:rPr>
                <w:rFonts w:ascii="inherit" w:eastAsia="Times New Roman" w:hAnsi="inherit" w:cs="Times New Roman"/>
                <w:sz w:val="23"/>
                <w:szCs w:val="23"/>
                <w:lang w:val="en-GB" w:eastAsia="nb-NO"/>
              </w:rPr>
            </w:pPr>
            <w:hyperlink r:id="rId17" w:tooltip="RACI-matrix" w:history="1">
              <w:r w:rsidRPr="000C00F5">
                <w:rPr>
                  <w:rFonts w:ascii="inherit" w:eastAsia="Times New Roman" w:hAnsi="inherit" w:cs="Times New Roman"/>
                  <w:color w:val="1982D1"/>
                  <w:sz w:val="23"/>
                  <w:szCs w:val="23"/>
                  <w:u w:val="single"/>
                  <w:bdr w:val="none" w:sz="0" w:space="0" w:color="auto" w:frame="1"/>
                  <w:lang w:val="en-GB" w:eastAsia="nb-NO"/>
                </w:rPr>
                <w:t>RACI-matrix – Example</w:t>
              </w:r>
            </w:hyperlink>
          </w:p>
          <w:p w:rsidR="000C00F5" w:rsidRPr="000C00F5" w:rsidRDefault="000C00F5" w:rsidP="000C00F5">
            <w:pPr>
              <w:numPr>
                <w:ilvl w:val="0"/>
                <w:numId w:val="11"/>
              </w:numPr>
              <w:spacing w:after="0" w:line="240" w:lineRule="auto"/>
              <w:ind w:left="600"/>
              <w:textAlignment w:val="baseline"/>
              <w:rPr>
                <w:rFonts w:ascii="inherit" w:eastAsia="Times New Roman" w:hAnsi="inherit" w:cs="Times New Roman"/>
                <w:sz w:val="23"/>
                <w:szCs w:val="23"/>
                <w:lang w:val="en-GB" w:eastAsia="nb-NO"/>
              </w:rPr>
            </w:pPr>
            <w:hyperlink r:id="rId18" w:tooltip="Resource matrix" w:history="1">
              <w:r w:rsidRPr="000C00F5">
                <w:rPr>
                  <w:rFonts w:ascii="inherit" w:eastAsia="Times New Roman" w:hAnsi="inherit" w:cs="Times New Roman"/>
                  <w:color w:val="1982D1"/>
                  <w:sz w:val="23"/>
                  <w:szCs w:val="23"/>
                  <w:u w:val="single"/>
                  <w:bdr w:val="none" w:sz="0" w:space="0" w:color="auto" w:frame="1"/>
                  <w:lang w:val="en-GB" w:eastAsia="nb-NO"/>
                </w:rPr>
                <w:t>Resource matrix – Template</w:t>
              </w:r>
            </w:hyperlink>
          </w:p>
          <w:p w:rsidR="000C00F5" w:rsidRPr="000C00F5" w:rsidRDefault="000C00F5" w:rsidP="000C00F5">
            <w:pPr>
              <w:numPr>
                <w:ilvl w:val="0"/>
                <w:numId w:val="11"/>
              </w:numPr>
              <w:spacing w:after="0" w:line="240" w:lineRule="auto"/>
              <w:ind w:left="600"/>
              <w:textAlignment w:val="baseline"/>
              <w:rPr>
                <w:rFonts w:ascii="inherit" w:eastAsia="Times New Roman" w:hAnsi="inherit" w:cs="Times New Roman"/>
                <w:sz w:val="23"/>
                <w:szCs w:val="23"/>
                <w:lang w:val="en-GB" w:eastAsia="nb-NO"/>
              </w:rPr>
            </w:pPr>
            <w:hyperlink r:id="rId19" w:tooltip="Project organisation – checklist" w:history="1">
              <w:r w:rsidRPr="000C00F5">
                <w:rPr>
                  <w:rFonts w:ascii="inherit" w:eastAsia="Times New Roman" w:hAnsi="inherit" w:cs="Times New Roman"/>
                  <w:color w:val="1982D1"/>
                  <w:sz w:val="23"/>
                  <w:szCs w:val="23"/>
                  <w:u w:val="single"/>
                  <w:bdr w:val="none" w:sz="0" w:space="0" w:color="auto" w:frame="1"/>
                  <w:lang w:val="en-GB" w:eastAsia="nb-NO"/>
                </w:rPr>
                <w:t>Project organisation – Checklist</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Procurement</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Procurement management includes the process of acquire the products, services, or results needed from outside the project team to perform the work.</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All procurement should be performed by the company’s procurement personnel. The professional negotiators invite bids to obtain favourable prices and terms. The employees themselves should never negotiate with suppliers, as this may spoil the company’s negotiation position. If your unit needs to test out, hire or purchase goods or services, contact the procurement unit.</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Purchases without procurement authority may cause problems for the company. Violation of the EU rules for competitive bidding, for example, may result in heavy fines for the company.</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It is important to perform procurements to secure best terms for the company, on short and long term. Main rule should be competition amongst 3 or more suppliers.</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p>
    <w:p w:rsidR="000C00F5" w:rsidRPr="000C00F5" w:rsidRDefault="000C00F5" w:rsidP="000C00F5">
      <w:pPr>
        <w:numPr>
          <w:ilvl w:val="0"/>
          <w:numId w:val="1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For projects intending to procure goods or services from external suppliers, it is important to involve the procurement organisation as early as possible for clarification and planning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1 if possible).</w:t>
      </w:r>
    </w:p>
    <w:p w:rsidR="000C00F5" w:rsidRPr="000C00F5" w:rsidRDefault="000C00F5" w:rsidP="000C00F5">
      <w:pPr>
        <w:numPr>
          <w:ilvl w:val="0"/>
          <w:numId w:val="1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A Procurement plan should be made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2 and updated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3, if applicable.</w:t>
      </w:r>
    </w:p>
    <w:p w:rsidR="000C00F5" w:rsidRPr="000C00F5" w:rsidRDefault="000C00F5" w:rsidP="000C00F5">
      <w:pPr>
        <w:numPr>
          <w:ilvl w:val="0"/>
          <w:numId w:val="1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 procurement manager should be appointed from the procurement unit. He/she should be responsible for developing the procurement strategies, in cooperation with the project manager and project team.</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Documents/links</w:t>
            </w:r>
          </w:p>
          <w:p w:rsidR="000C00F5" w:rsidRPr="000C00F5" w:rsidRDefault="000C00F5" w:rsidP="000C00F5">
            <w:pPr>
              <w:numPr>
                <w:ilvl w:val="0"/>
                <w:numId w:val="13"/>
              </w:numPr>
              <w:spacing w:after="0" w:line="240" w:lineRule="auto"/>
              <w:ind w:left="600"/>
              <w:textAlignment w:val="baseline"/>
              <w:rPr>
                <w:rFonts w:ascii="inherit" w:eastAsia="Times New Roman" w:hAnsi="inherit" w:cs="Times New Roman"/>
                <w:sz w:val="23"/>
                <w:szCs w:val="23"/>
                <w:lang w:val="en-GB" w:eastAsia="nb-NO"/>
              </w:rPr>
            </w:pPr>
            <w:hyperlink r:id="rId20" w:tooltip="Procurement plan – template" w:history="1">
              <w:r w:rsidRPr="000C00F5">
                <w:rPr>
                  <w:rFonts w:ascii="inherit" w:eastAsia="Times New Roman" w:hAnsi="inherit" w:cs="Times New Roman"/>
                  <w:color w:val="1982D1"/>
                  <w:sz w:val="23"/>
                  <w:szCs w:val="23"/>
                  <w:u w:val="single"/>
                  <w:bdr w:val="none" w:sz="0" w:space="0" w:color="auto" w:frame="1"/>
                  <w:lang w:val="en-GB" w:eastAsia="nb-NO"/>
                </w:rPr>
                <w:t>Procurement plan – Template</w:t>
              </w:r>
            </w:hyperlink>
          </w:p>
          <w:p w:rsidR="000C00F5" w:rsidRPr="000C00F5" w:rsidRDefault="000C00F5" w:rsidP="000C00F5">
            <w:pPr>
              <w:numPr>
                <w:ilvl w:val="0"/>
                <w:numId w:val="13"/>
              </w:numPr>
              <w:spacing w:after="0" w:line="240" w:lineRule="auto"/>
              <w:ind w:left="600"/>
              <w:textAlignment w:val="baseline"/>
              <w:rPr>
                <w:rFonts w:ascii="inherit" w:eastAsia="Times New Roman" w:hAnsi="inherit" w:cs="Times New Roman"/>
                <w:sz w:val="23"/>
                <w:szCs w:val="23"/>
                <w:lang w:val="en-GB" w:eastAsia="nb-NO"/>
              </w:rPr>
            </w:pPr>
            <w:hyperlink r:id="rId21" w:tooltip="Procurement strategy – template" w:history="1">
              <w:r w:rsidRPr="000C00F5">
                <w:rPr>
                  <w:rFonts w:ascii="inherit" w:eastAsia="Times New Roman" w:hAnsi="inherit" w:cs="Times New Roman"/>
                  <w:color w:val="1982D1"/>
                  <w:sz w:val="23"/>
                  <w:szCs w:val="23"/>
                  <w:u w:val="single"/>
                  <w:bdr w:val="none" w:sz="0" w:space="0" w:color="auto" w:frame="1"/>
                  <w:lang w:val="en-GB" w:eastAsia="nb-NO"/>
                </w:rPr>
                <w:t>Procurement strategy</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Quality</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Quality assurance is the application of planned, systematic, quality activities to ensure that the project will employ all processes needed to meet requirements.</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r w:rsidRPr="000C00F5">
        <w:rPr>
          <w:rFonts w:ascii="inherit" w:eastAsia="Times New Roman" w:hAnsi="inherit" w:cs="Times New Roman"/>
          <w:color w:val="373737"/>
          <w:sz w:val="23"/>
          <w:szCs w:val="23"/>
          <w:lang w:val="en-GB" w:eastAsia="nb-NO"/>
        </w:rPr>
        <w:br/>
        <w:t>The Quality management plan (QMP) is part of Quality assurance. The purpose of the QMP is to ensure the quality of the project’s deliverables and final project outcome. The plan must be continuously reviewed according to needs.</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Quality management activities</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The Quality management plan consists of two main activity types:</w:t>
      </w:r>
    </w:p>
    <w:p w:rsidR="000C00F5" w:rsidRPr="000C00F5" w:rsidRDefault="000C00F5" w:rsidP="000C00F5">
      <w:pPr>
        <w:numPr>
          <w:ilvl w:val="0"/>
          <w:numId w:val="14"/>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Quality assurance (QA) activities – i.e. proactive activities with the goal of ensuring that reasonable and realistic plans are made by the project, and of building quality into project processes and deliverables.</w:t>
      </w:r>
    </w:p>
    <w:p w:rsidR="000C00F5" w:rsidRPr="000C00F5" w:rsidRDefault="000C00F5" w:rsidP="000C00F5">
      <w:pPr>
        <w:numPr>
          <w:ilvl w:val="0"/>
          <w:numId w:val="14"/>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Quality control (QC) activities – i.e. activities with the goal of monitoring specific project deliverables or project processes to determine whether they comply with relevant quality standards (i.e. requirements) and identifying ways to eliminate causes of unsatisfactory performance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Within these two main activities there are sub activities related to:</w:t>
      </w:r>
    </w:p>
    <w:p w:rsidR="000C00F5" w:rsidRPr="000C00F5" w:rsidRDefault="000C00F5" w:rsidP="000C00F5">
      <w:pPr>
        <w:numPr>
          <w:ilvl w:val="0"/>
          <w:numId w:val="1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Project management – i.e. activities focusing on project technical matters such as mandates, project planning, project management, and project execution.</w:t>
      </w:r>
    </w:p>
    <w:p w:rsidR="000C00F5" w:rsidRPr="000C00F5" w:rsidRDefault="000C00F5" w:rsidP="000C00F5">
      <w:pPr>
        <w:numPr>
          <w:ilvl w:val="0"/>
          <w:numId w:val="1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Customer – i.e. activities focusing on user and customer related matters. Focus is on the use of the solution, e.g. usability, functionality, etc</w:t>
      </w:r>
    </w:p>
    <w:p w:rsidR="000C00F5" w:rsidRPr="000C00F5" w:rsidRDefault="000C00F5" w:rsidP="000C00F5">
      <w:pPr>
        <w:numPr>
          <w:ilvl w:val="0"/>
          <w:numId w:val="1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Product – i.e. activities focusing on technical matters. Focus is on the technical solution.</w:t>
      </w:r>
    </w:p>
    <w:p w:rsidR="00BA5014" w:rsidRDefault="00BA5014"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Quality management roles</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1581"/>
        <w:gridCol w:w="7179"/>
      </w:tblGrid>
      <w:tr w:rsidR="000C00F5" w:rsidRPr="000C00F5" w:rsidTr="000C00F5">
        <w:trPr>
          <w:tblCellSpacing w:w="0" w:type="dxa"/>
        </w:trPr>
        <w:tc>
          <w:tcPr>
            <w:tcW w:w="87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Role</w:t>
            </w:r>
          </w:p>
        </w:tc>
        <w:tc>
          <w:tcPr>
            <w:tcW w:w="59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Responsibility</w:t>
            </w:r>
          </w:p>
        </w:tc>
      </w:tr>
      <w:tr w:rsidR="000C00F5" w:rsidRPr="000C00F5" w:rsidTr="000C00F5">
        <w:trPr>
          <w:tblCellSpacing w:w="0" w:type="dxa"/>
        </w:trPr>
        <w:tc>
          <w:tcPr>
            <w:tcW w:w="87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Steering committee (SC) – Decisive</w:t>
            </w:r>
          </w:p>
        </w:tc>
        <w:tc>
          <w:tcPr>
            <w:tcW w:w="59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numPr>
                <w:ilvl w:val="0"/>
                <w:numId w:val="16"/>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Approve the Quality management plan</w:t>
            </w:r>
          </w:p>
          <w:p w:rsidR="000C00F5" w:rsidRPr="000C00F5" w:rsidRDefault="000C00F5" w:rsidP="000C00F5">
            <w:pPr>
              <w:numPr>
                <w:ilvl w:val="0"/>
                <w:numId w:val="16"/>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Approve results from QC</w:t>
            </w:r>
          </w:p>
          <w:p w:rsidR="000C00F5" w:rsidRPr="000C00F5" w:rsidRDefault="000C00F5" w:rsidP="000C00F5">
            <w:pPr>
              <w:numPr>
                <w:ilvl w:val="0"/>
                <w:numId w:val="16"/>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Overrule the project manager in quality management matters, when there are enough reasons. E.g. demand QC activities and reject QC results.</w:t>
            </w:r>
          </w:p>
          <w:p w:rsidR="000C00F5" w:rsidRPr="000C00F5" w:rsidRDefault="000C00F5" w:rsidP="000C00F5">
            <w:pPr>
              <w:numPr>
                <w:ilvl w:val="0"/>
                <w:numId w:val="16"/>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Allocate the required quality management resources to the project (assumption: the line organization is represented in the steering committee).</w:t>
            </w:r>
          </w:p>
        </w:tc>
      </w:tr>
      <w:tr w:rsidR="000C00F5" w:rsidRPr="000C00F5" w:rsidTr="000C00F5">
        <w:trPr>
          <w:tblCellSpacing w:w="0" w:type="dxa"/>
        </w:trPr>
        <w:tc>
          <w:tcPr>
            <w:tcW w:w="87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Project manager</w:t>
            </w:r>
            <w:r w:rsidRPr="000C00F5">
              <w:rPr>
                <w:rFonts w:ascii="inherit" w:eastAsia="Times New Roman" w:hAnsi="inherit" w:cs="Times New Roman"/>
                <w:sz w:val="23"/>
                <w:szCs w:val="23"/>
                <w:lang w:val="en-GB" w:eastAsia="nb-NO"/>
              </w:rPr>
              <w:br/>
              <w:t>(PM) – Advisory</w:t>
            </w:r>
          </w:p>
        </w:tc>
        <w:tc>
          <w:tcPr>
            <w:tcW w:w="59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Develop the total Quality management plan containing both QA- and QC activities</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Get the Quality management plan approved by the steering committee</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Organize and inform the quality management participants</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Inform the project team and other stakeholders of the contents of the Quality management plan</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Coordinate and execute both QA- and QC activities according to the Quality management plan</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lastRenderedPageBreak/>
              <w:t>Assess the need for further proactive activities and QC activities based on the project performance</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Approve completed proactive activities</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Communicate results from proactive activities to the steering committee, the project team and other stakeholders</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Communicate results from QC activities to the project team</w:t>
            </w:r>
          </w:p>
          <w:p w:rsidR="000C00F5" w:rsidRPr="000C00F5" w:rsidRDefault="000C00F5" w:rsidP="000C00F5">
            <w:pPr>
              <w:numPr>
                <w:ilvl w:val="0"/>
                <w:numId w:val="17"/>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Involve the relevant leading advisers when necessary.</w:t>
            </w:r>
          </w:p>
        </w:tc>
      </w:tr>
      <w:tr w:rsidR="000C00F5" w:rsidRPr="000C00F5" w:rsidTr="000C00F5">
        <w:trPr>
          <w:tblCellSpacing w:w="0" w:type="dxa"/>
        </w:trPr>
        <w:tc>
          <w:tcPr>
            <w:tcW w:w="87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lastRenderedPageBreak/>
              <w:t>QC coordinator – Advisory</w:t>
            </w:r>
          </w:p>
        </w:tc>
        <w:tc>
          <w:tcPr>
            <w:tcW w:w="59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numPr>
                <w:ilvl w:val="0"/>
                <w:numId w:val="18"/>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Receive all results from QC activities</w:t>
            </w:r>
          </w:p>
          <w:p w:rsidR="000C00F5" w:rsidRPr="000C00F5" w:rsidRDefault="000C00F5" w:rsidP="000C00F5">
            <w:pPr>
              <w:numPr>
                <w:ilvl w:val="0"/>
                <w:numId w:val="18"/>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Communicate results from QC activities to the project manager</w:t>
            </w:r>
          </w:p>
          <w:p w:rsidR="000C00F5" w:rsidRPr="000C00F5" w:rsidRDefault="000C00F5" w:rsidP="000C00F5">
            <w:pPr>
              <w:numPr>
                <w:ilvl w:val="0"/>
                <w:numId w:val="18"/>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Coordinate the steering committee’s handling of QC issues and results</w:t>
            </w:r>
          </w:p>
          <w:p w:rsidR="000C00F5" w:rsidRPr="000C00F5" w:rsidRDefault="000C00F5" w:rsidP="000C00F5">
            <w:pPr>
              <w:numPr>
                <w:ilvl w:val="0"/>
                <w:numId w:val="18"/>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Advise the steering committee in QC issues and results</w:t>
            </w:r>
          </w:p>
        </w:tc>
      </w:tr>
      <w:tr w:rsidR="000C00F5" w:rsidRPr="000C00F5" w:rsidTr="000C00F5">
        <w:trPr>
          <w:tblCellSpacing w:w="0" w:type="dxa"/>
        </w:trPr>
        <w:tc>
          <w:tcPr>
            <w:tcW w:w="87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QA responsible – Advisory</w:t>
            </w:r>
          </w:p>
        </w:tc>
        <w:tc>
          <w:tcPr>
            <w:tcW w:w="59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numPr>
                <w:ilvl w:val="0"/>
                <w:numId w:val="19"/>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Develop and follow-up the Quality management plan on behalf of the project manager</w:t>
            </w:r>
          </w:p>
          <w:p w:rsidR="000C00F5" w:rsidRPr="000C00F5" w:rsidRDefault="000C00F5" w:rsidP="000C00F5">
            <w:pPr>
              <w:numPr>
                <w:ilvl w:val="0"/>
                <w:numId w:val="19"/>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Undertake activities listed for the project manager</w:t>
            </w:r>
          </w:p>
          <w:p w:rsidR="000C00F5" w:rsidRPr="000C00F5" w:rsidRDefault="000C00F5" w:rsidP="000C00F5">
            <w:pPr>
              <w:numPr>
                <w:ilvl w:val="0"/>
                <w:numId w:val="19"/>
              </w:numPr>
              <w:spacing w:after="0" w:line="240" w:lineRule="auto"/>
              <w:ind w:left="600"/>
              <w:textAlignment w:val="baseline"/>
              <w:rPr>
                <w:rFonts w:ascii="inherit" w:eastAsia="Times New Roman" w:hAnsi="inherit" w:cs="Times New Roman"/>
                <w:sz w:val="23"/>
                <w:szCs w:val="23"/>
                <w:lang w:val="en-GB" w:eastAsia="nb-NO"/>
              </w:rPr>
            </w:pPr>
            <w:r w:rsidRPr="000C00F5">
              <w:rPr>
                <w:rFonts w:ascii="inherit" w:eastAsia="Times New Roman" w:hAnsi="inherit" w:cs="Times New Roman"/>
                <w:sz w:val="23"/>
                <w:szCs w:val="23"/>
                <w:lang w:val="en-GB" w:eastAsia="nb-NO"/>
              </w:rPr>
              <w:t>Participate in QA activities</w:t>
            </w:r>
          </w:p>
        </w:tc>
      </w:tr>
      <w:tr w:rsidR="000C00F5" w:rsidRPr="000C00F5" w:rsidTr="000C00F5">
        <w:trPr>
          <w:tblCellSpacing w:w="0" w:type="dxa"/>
        </w:trPr>
        <w:tc>
          <w:tcPr>
            <w:tcW w:w="87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textAlignment w:val="baseline"/>
              <w:rPr>
                <w:rFonts w:ascii="inherit" w:eastAsia="Times New Roman" w:hAnsi="inherit" w:cs="Times New Roman"/>
                <w:sz w:val="23"/>
                <w:szCs w:val="23"/>
                <w:lang w:val="en-GB" w:eastAsia="nb-NO"/>
              </w:rPr>
            </w:pPr>
          </w:p>
        </w:tc>
        <w:tc>
          <w:tcPr>
            <w:tcW w:w="5985"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Times New Roman" w:eastAsia="Times New Roman" w:hAnsi="Times New Roman" w:cs="Times New Roman"/>
                <w:sz w:val="20"/>
                <w:szCs w:val="20"/>
                <w:lang w:val="en-GB" w:eastAsia="nb-NO"/>
              </w:rPr>
            </w:pPr>
          </w:p>
        </w:tc>
      </w:tr>
    </w:tbl>
    <w:p w:rsidR="000C00F5" w:rsidRPr="000C00F5" w:rsidRDefault="000C00F5" w:rsidP="000C00F5">
      <w:pPr>
        <w:shd w:val="clear" w:color="auto" w:fill="FFFFFF"/>
        <w:spacing w:after="0" w:line="240" w:lineRule="auto"/>
        <w:textAlignment w:val="baseline"/>
        <w:rPr>
          <w:rFonts w:ascii="Helvetica" w:eastAsia="Times New Roman" w:hAnsi="Helvetica" w:cs="Times New Roman"/>
          <w:vanish/>
          <w:color w:val="373737"/>
          <w:sz w:val="23"/>
          <w:szCs w:val="23"/>
          <w:lang w:val="en-GB" w:eastAsia="nb-NO"/>
        </w:rPr>
      </w:pP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20"/>
              </w:numPr>
              <w:spacing w:after="0" w:line="240" w:lineRule="auto"/>
              <w:ind w:left="600"/>
              <w:textAlignment w:val="baseline"/>
              <w:rPr>
                <w:rFonts w:ascii="inherit" w:eastAsia="Times New Roman" w:hAnsi="inherit" w:cs="Times New Roman"/>
                <w:sz w:val="23"/>
                <w:szCs w:val="23"/>
                <w:lang w:val="en-GB" w:eastAsia="nb-NO"/>
              </w:rPr>
            </w:pPr>
            <w:hyperlink r:id="rId22" w:tooltip="Quality management plan" w:history="1">
              <w:r w:rsidRPr="000C00F5">
                <w:rPr>
                  <w:rFonts w:ascii="inherit" w:eastAsia="Times New Roman" w:hAnsi="inherit" w:cs="Times New Roman"/>
                  <w:color w:val="1982D1"/>
                  <w:sz w:val="23"/>
                  <w:szCs w:val="23"/>
                  <w:u w:val="single"/>
                  <w:bdr w:val="none" w:sz="0" w:space="0" w:color="auto" w:frame="1"/>
                  <w:lang w:val="en-GB" w:eastAsia="nb-NO"/>
                </w:rPr>
                <w:t>Quality management plan</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Risk</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management is a continuous process which involves all project members throughout the project lifecycle. The project must always focus upon identified project risks and opportunities and continuously try to identify new risks and opportunities.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r w:rsidRPr="000C00F5">
        <w:rPr>
          <w:rFonts w:ascii="inherit" w:eastAsia="Times New Roman" w:hAnsi="inherit" w:cs="Times New Roman"/>
          <w:color w:val="373737"/>
          <w:sz w:val="23"/>
          <w:szCs w:val="23"/>
          <w:lang w:val="en-GB" w:eastAsia="nb-NO"/>
        </w:rPr>
        <w:br/>
        <w:t>The key elements of the risk management process include risk identification, risk assessment, response action and monitoring risks and actions.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 xml:space="preserve">It </w:t>
      </w:r>
      <w:proofErr w:type="gramStart"/>
      <w:r w:rsidRPr="000C00F5">
        <w:rPr>
          <w:rFonts w:ascii="inherit" w:eastAsia="Times New Roman" w:hAnsi="inherit" w:cs="Times New Roman"/>
          <w:color w:val="373737"/>
          <w:sz w:val="23"/>
          <w:szCs w:val="23"/>
          <w:lang w:val="en-GB" w:eastAsia="nb-NO"/>
        </w:rPr>
        <w:t>is</w:t>
      </w:r>
      <w:proofErr w:type="gramEnd"/>
      <w:r w:rsidRPr="000C00F5">
        <w:rPr>
          <w:rFonts w:ascii="inherit" w:eastAsia="Times New Roman" w:hAnsi="inherit" w:cs="Times New Roman"/>
          <w:color w:val="373737"/>
          <w:sz w:val="23"/>
          <w:szCs w:val="23"/>
          <w:lang w:val="en-GB" w:eastAsia="nb-NO"/>
        </w:rPr>
        <w:t xml:space="preserve"> important to include potential project opportunities in the risk management process. Project opportunities must be analysed and monitored in the same way as project risks.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responsible will normally be the project manager, but for large projects this task could be given to a risk manager. Risk manager’s primary objective is to understand and manage threats and potential opportunities facing the project.</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Tools</w:t>
      </w:r>
      <w:r w:rsidRPr="000C00F5">
        <w:rPr>
          <w:rFonts w:ascii="inherit" w:eastAsia="Times New Roman" w:hAnsi="inherit" w:cs="Times New Roman"/>
          <w:color w:val="373737"/>
          <w:sz w:val="23"/>
          <w:szCs w:val="23"/>
          <w:lang w:val="en-GB" w:eastAsia="nb-NO"/>
        </w:rPr>
        <w:br/>
        <w:t>RiskyProject from </w:t>
      </w:r>
      <w:hyperlink r:id="rId23" w:tgtFrame="_blank" w:history="1">
        <w:r w:rsidRPr="000C00F5">
          <w:rPr>
            <w:rFonts w:ascii="inherit" w:eastAsia="Times New Roman" w:hAnsi="inherit" w:cs="Times New Roman"/>
            <w:color w:val="1982D1"/>
            <w:sz w:val="23"/>
            <w:szCs w:val="23"/>
            <w:u w:val="single"/>
            <w:bdr w:val="none" w:sz="0" w:space="0" w:color="auto" w:frame="1"/>
            <w:lang w:val="en-GB" w:eastAsia="nb-NO"/>
          </w:rPr>
          <w:t>Intaver Institute</w:t>
        </w:r>
      </w:hyperlink>
      <w:r w:rsidRPr="000C00F5">
        <w:rPr>
          <w:rFonts w:ascii="inherit" w:eastAsia="Times New Roman" w:hAnsi="inherit" w:cs="Times New Roman"/>
          <w:color w:val="373737"/>
          <w:sz w:val="23"/>
          <w:szCs w:val="23"/>
          <w:lang w:val="en-GB" w:eastAsia="nb-NO"/>
        </w:rPr>
        <w:t> is an excellent tool to handle risks in a project. Prosjektservice is exclusive vendor for the products from Intaver in Norway.</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Documents/links</w:t>
            </w:r>
          </w:p>
          <w:p w:rsidR="000C00F5" w:rsidRPr="000C00F5" w:rsidRDefault="000C00F5" w:rsidP="000C00F5">
            <w:pPr>
              <w:numPr>
                <w:ilvl w:val="0"/>
                <w:numId w:val="21"/>
              </w:numPr>
              <w:spacing w:after="0" w:line="240" w:lineRule="auto"/>
              <w:ind w:left="600"/>
              <w:textAlignment w:val="baseline"/>
              <w:rPr>
                <w:rFonts w:ascii="inherit" w:eastAsia="Times New Roman" w:hAnsi="inherit" w:cs="Times New Roman"/>
                <w:sz w:val="23"/>
                <w:szCs w:val="23"/>
                <w:lang w:val="en-GB" w:eastAsia="nb-NO"/>
              </w:rPr>
            </w:pPr>
            <w:hyperlink r:id="rId24" w:tooltip="Risk checklist" w:history="1">
              <w:r w:rsidRPr="000C00F5">
                <w:rPr>
                  <w:rFonts w:ascii="inherit" w:eastAsia="Times New Roman" w:hAnsi="inherit" w:cs="Times New Roman"/>
                  <w:color w:val="1982D1"/>
                  <w:sz w:val="23"/>
                  <w:szCs w:val="23"/>
                  <w:u w:val="single"/>
                  <w:bdr w:val="none" w:sz="0" w:space="0" w:color="auto" w:frame="1"/>
                  <w:lang w:val="en-GB" w:eastAsia="nb-NO"/>
                </w:rPr>
                <w:t>Risk checklist</w:t>
              </w:r>
            </w:hyperlink>
          </w:p>
          <w:p w:rsidR="000C00F5" w:rsidRPr="000C00F5" w:rsidRDefault="000C00F5" w:rsidP="000C00F5">
            <w:pPr>
              <w:numPr>
                <w:ilvl w:val="0"/>
                <w:numId w:val="21"/>
              </w:numPr>
              <w:spacing w:after="0" w:line="240" w:lineRule="auto"/>
              <w:ind w:left="600"/>
              <w:textAlignment w:val="baseline"/>
              <w:rPr>
                <w:rFonts w:ascii="inherit" w:eastAsia="Times New Roman" w:hAnsi="inherit" w:cs="Times New Roman"/>
                <w:sz w:val="23"/>
                <w:szCs w:val="23"/>
                <w:lang w:val="en-GB" w:eastAsia="nb-NO"/>
              </w:rPr>
            </w:pPr>
            <w:hyperlink r:id="rId25" w:tooltip="Risk matrix" w:history="1">
              <w:r w:rsidRPr="000C00F5">
                <w:rPr>
                  <w:rFonts w:ascii="inherit" w:eastAsia="Times New Roman" w:hAnsi="inherit" w:cs="Times New Roman"/>
                  <w:color w:val="1982D1"/>
                  <w:sz w:val="23"/>
                  <w:szCs w:val="23"/>
                  <w:u w:val="single"/>
                  <w:bdr w:val="none" w:sz="0" w:space="0" w:color="auto" w:frame="1"/>
                  <w:lang w:val="en-GB" w:eastAsia="nb-NO"/>
                </w:rPr>
                <w:t>Risk matrix</w:t>
              </w:r>
            </w:hyperlink>
          </w:p>
          <w:p w:rsidR="000C00F5" w:rsidRPr="000C00F5" w:rsidRDefault="000C00F5" w:rsidP="000C00F5">
            <w:pPr>
              <w:numPr>
                <w:ilvl w:val="0"/>
                <w:numId w:val="21"/>
              </w:numPr>
              <w:spacing w:after="0" w:line="240" w:lineRule="auto"/>
              <w:ind w:left="600"/>
              <w:textAlignment w:val="baseline"/>
              <w:rPr>
                <w:rFonts w:ascii="inherit" w:eastAsia="Times New Roman" w:hAnsi="inherit" w:cs="Times New Roman"/>
                <w:sz w:val="23"/>
                <w:szCs w:val="23"/>
                <w:lang w:val="en-GB" w:eastAsia="nb-NO"/>
              </w:rPr>
            </w:pPr>
            <w:hyperlink r:id="rId26" w:tooltip="Risk table and actions" w:history="1">
              <w:r w:rsidRPr="000C00F5">
                <w:rPr>
                  <w:rFonts w:ascii="inherit" w:eastAsia="Times New Roman" w:hAnsi="inherit" w:cs="Times New Roman"/>
                  <w:color w:val="1982D1"/>
                  <w:sz w:val="23"/>
                  <w:szCs w:val="23"/>
                  <w:u w:val="single"/>
                  <w:bdr w:val="none" w:sz="0" w:space="0" w:color="auto" w:frame="1"/>
                  <w:lang w:val="en-GB" w:eastAsia="nb-NO"/>
                </w:rPr>
                <w:t>Risk table and actions</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Risk management process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key elements of the continuous risk management process in projects include risk identification, risk assessment, risk response action and risk monitoring.</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drawing>
          <wp:inline distT="0" distB="0" distL="0" distR="0">
            <wp:extent cx="2857500" cy="1962150"/>
            <wp:effectExtent l="0" t="0" r="0" b="0"/>
            <wp:docPr id="11" name="Bilde 11">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1962150"/>
                    </a:xfrm>
                    <a:prstGeom prst="rect">
                      <a:avLst/>
                    </a:prstGeom>
                    <a:noFill/>
                    <a:ln>
                      <a:noFill/>
                    </a:ln>
                  </pic:spPr>
                </pic:pic>
              </a:graphicData>
            </a:graphic>
          </wp:inline>
        </w:drawing>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activities</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The continuous risk process is NOT a task for the risk manager only. This is a bottom-up process in the project team where all team members contribute.</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process is initiated and followed up through project meetings. These meetings should be performed on a regular basis, at least before each status report.</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0. Prepare</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Before you start the continuous risk management process project it is recommended to carry out arrangements which involve and prepare as many project members as possible on possible upcoming threats (risks) and project potentials (opportunities).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drawing>
          <wp:inline distT="0" distB="0" distL="0" distR="0">
            <wp:extent cx="2857500" cy="2038350"/>
            <wp:effectExtent l="0" t="0" r="0" b="0"/>
            <wp:docPr id="10" name="Bilde 10">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7500" cy="2038350"/>
                    </a:xfrm>
                    <a:prstGeom prst="rect">
                      <a:avLst/>
                    </a:prstGeom>
                    <a:noFill/>
                    <a:ln>
                      <a:noFill/>
                    </a:ln>
                  </pic:spPr>
                </pic:pic>
              </a:graphicData>
            </a:graphic>
          </wp:inline>
        </w:drawing>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It is recommended to use the risk checklist to give ideas and to discover different project risks and opportunities.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Examples of arrangements:</w:t>
      </w:r>
    </w:p>
    <w:p w:rsidR="000C00F5" w:rsidRPr="000C00F5" w:rsidRDefault="000C00F5" w:rsidP="000C00F5">
      <w:pPr>
        <w:numPr>
          <w:ilvl w:val="0"/>
          <w:numId w:val="22"/>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Kick-off meeting with focus on risk</w:t>
      </w:r>
    </w:p>
    <w:p w:rsidR="000C00F5" w:rsidRPr="000C00F5" w:rsidRDefault="000C00F5" w:rsidP="000C00F5">
      <w:pPr>
        <w:numPr>
          <w:ilvl w:val="0"/>
          <w:numId w:val="22"/>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Workshop with brainstorming sessions on risk</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responsible will normally be the project manager, but for large projects a risk manager must be nominated by the project manager.</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lastRenderedPageBreak/>
        <w:t>Other preparing tasks for the risk manager:</w:t>
      </w:r>
    </w:p>
    <w:p w:rsidR="000C00F5" w:rsidRPr="000C00F5" w:rsidRDefault="000C00F5" w:rsidP="000C00F5">
      <w:pPr>
        <w:numPr>
          <w:ilvl w:val="0"/>
          <w:numId w:val="23"/>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Look at similar projects to get ideas of possible risks or opportunities. Encourage and facilitate cross-learning trough similar projects for all the project members.</w:t>
      </w:r>
    </w:p>
    <w:p w:rsidR="000C00F5" w:rsidRPr="000C00F5" w:rsidRDefault="000C00F5" w:rsidP="000C00F5">
      <w:pPr>
        <w:numPr>
          <w:ilvl w:val="0"/>
          <w:numId w:val="23"/>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Set up an environment for risk management in the project.</w:t>
      </w:r>
    </w:p>
    <w:p w:rsidR="000C00F5" w:rsidRPr="000C00F5" w:rsidRDefault="000C00F5" w:rsidP="000C00F5">
      <w:pPr>
        <w:numPr>
          <w:ilvl w:val="0"/>
          <w:numId w:val="23"/>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Use the given tools as risk table, risk checklist and risk matrix.</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BA5014">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1. Identify risks</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The project team must continuously identify both the threats and opportunities that can affect the project objectives.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drawing>
          <wp:inline distT="0" distB="0" distL="0" distR="0">
            <wp:extent cx="2857500" cy="2032000"/>
            <wp:effectExtent l="0" t="0" r="0" b="6350"/>
            <wp:docPr id="9" name="Bilde 9">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2032000"/>
                    </a:xfrm>
                    <a:prstGeom prst="rect">
                      <a:avLst/>
                    </a:prstGeom>
                    <a:noFill/>
                    <a:ln>
                      <a:noFill/>
                    </a:ln>
                  </pic:spPr>
                </pic:pic>
              </a:graphicData>
            </a:graphic>
          </wp:inline>
        </w:drawing>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Each risk must be well defined and relate specifically to an undesired event (threat) or to a desired event (opportunity). Any new risks or issues should immediately be communicated to the risk manager</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identification must be an ongoing process and project members should be encouraged to openly communicate risks, not only in the meetings where risks are discussed.</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Identified risks need to be described and registered. The risk register must be updated regularly as the project develops, and not just prior to passing each decision gate. Use the project risk table to register the identified risks. It is important to include potential project opportunities and not only project risks. Project opportunities must be analysed and monitored in the same way as project risks.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For large projects with many registered risks it is recommended to group the risks into sub-groups.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2. Risk assessment</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The purpose of the risk analysis is to gather information about identified risks. You can then use this information to rank the risks by weighting them with the factor’s probability and consequence.</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lastRenderedPageBreak/>
        <w:drawing>
          <wp:inline distT="0" distB="0" distL="0" distR="0">
            <wp:extent cx="2857500" cy="2038350"/>
            <wp:effectExtent l="0" t="0" r="0" b="0"/>
            <wp:docPr id="8" name="Bilde 8">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57500" cy="2038350"/>
                    </a:xfrm>
                    <a:prstGeom prst="rect">
                      <a:avLst/>
                    </a:prstGeom>
                    <a:noFill/>
                    <a:ln>
                      <a:noFill/>
                    </a:ln>
                  </pic:spPr>
                </pic:pic>
              </a:graphicData>
            </a:graphic>
          </wp:inline>
        </w:drawing>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analysis is a continuous process conducted throughout the project lifecycle. As the project progresses the analysis for a risk event might change due to changes in the environment.</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team evaluates all registered risks of current interest in regular risk meetings. This is called risk assessment, where project members evaluate/weight and rank project risks.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outcome of the risk assessment is entered into the project risk table. The project risk table should be used actively by the risk manager throughout the project.</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Once risks are identified and assessed, a specific set of actions needs to be taken to mitigate threats and pursue opportunities in the project.</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Each risk is registered and managed under the responsibility of a risk owner. However various actions to efficiently mitigate risks can be delegated to other team members who then would be assigned the responsibility of action owner.</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risk status must be communicated to the steering committee in a risk matrix. The risk matrix is part of the status report which the steering committee receives on a regularly basis.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It is of great importance that the project team works continuously with the risks and gets all risks into the “green area” of the risk matrix.</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analysis includes: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Evaluating</w:t>
      </w:r>
      <w:r w:rsidRPr="000C00F5">
        <w:rPr>
          <w:rFonts w:ascii="inherit" w:eastAsia="Times New Roman" w:hAnsi="inherit" w:cs="Times New Roman"/>
          <w:color w:val="373737"/>
          <w:sz w:val="23"/>
          <w:szCs w:val="23"/>
          <w:lang w:val="en-GB" w:eastAsia="nb-NO"/>
        </w:rPr>
        <w:br/>
        <w:t>Estimate the probability that a risk event will occur and the resulting consequences. Then you use these estimates to determine the severity of the risk to the project.</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Prioritizing</w:t>
      </w:r>
      <w:r w:rsidRPr="000C00F5">
        <w:rPr>
          <w:rFonts w:ascii="inherit" w:eastAsia="Times New Roman" w:hAnsi="inherit" w:cs="Times New Roman"/>
          <w:color w:val="373737"/>
          <w:sz w:val="23"/>
          <w:szCs w:val="23"/>
          <w:lang w:val="en-GB" w:eastAsia="nb-NO"/>
        </w:rPr>
        <w:br/>
        <w:t>After determining risk severity, you decide the order in which the risks require attention. The highest ranked risks or opportunities are reported to the steering committee.</w:t>
      </w:r>
    </w:p>
    <w:p w:rsidR="00BA5014" w:rsidRDefault="000C00F5"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r w:rsidRPr="000C00F5">
        <w:rPr>
          <w:rFonts w:ascii="inherit" w:eastAsia="Times New Roman" w:hAnsi="inherit" w:cs="Times New Roman"/>
          <w:b/>
          <w:bCs/>
          <w:color w:val="373737"/>
          <w:sz w:val="23"/>
          <w:szCs w:val="23"/>
          <w:bdr w:val="none" w:sz="0" w:space="0" w:color="auto" w:frame="1"/>
          <w:lang w:val="en-GB" w:eastAsia="nb-NO"/>
        </w:rPr>
        <w:t>Weighting of impacts and probabilities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lastRenderedPageBreak/>
        <w:drawing>
          <wp:inline distT="0" distB="0" distL="0" distR="0">
            <wp:extent cx="2857500" cy="1276350"/>
            <wp:effectExtent l="0" t="0" r="0" b="0"/>
            <wp:docPr id="7" name="Bilde 7">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7500" cy="1276350"/>
                    </a:xfrm>
                    <a:prstGeom prst="rect">
                      <a:avLst/>
                    </a:prstGeom>
                    <a:noFill/>
                    <a:ln>
                      <a:noFill/>
                    </a:ln>
                  </pic:spPr>
                </pic:pic>
              </a:graphicData>
            </a:graphic>
          </wp:inline>
        </w:drawing>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Consequence/Impact</w:t>
      </w:r>
      <w:r w:rsidRPr="000C00F5">
        <w:rPr>
          <w:rFonts w:ascii="inherit" w:eastAsia="Times New Roman" w:hAnsi="inherit" w:cs="Times New Roman"/>
          <w:noProof/>
          <w:color w:val="1982D1"/>
          <w:sz w:val="23"/>
          <w:szCs w:val="23"/>
          <w:bdr w:val="none" w:sz="0" w:space="0" w:color="auto" w:frame="1"/>
          <w:lang w:val="en-GB" w:eastAsia="nb-NO"/>
        </w:rPr>
        <w:drawing>
          <wp:inline distT="0" distB="0" distL="0" distR="0">
            <wp:extent cx="4476750" cy="2063750"/>
            <wp:effectExtent l="0" t="0" r="0" b="0"/>
            <wp:docPr id="6" name="Bilde 6">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476750" cy="2063750"/>
                    </a:xfrm>
                    <a:prstGeom prst="rect">
                      <a:avLst/>
                    </a:prstGeom>
                    <a:noFill/>
                    <a:ln>
                      <a:noFill/>
                    </a:ln>
                  </pic:spPr>
                </pic:pic>
              </a:graphicData>
            </a:graphic>
          </wp:inline>
        </w:drawing>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3. Risk response strategies</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Once risks are identified and assessed, a specific set of actions needs to be taken to mitigate threats and pursue opportunities in the project.</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drawing>
          <wp:inline distT="0" distB="0" distL="0" distR="0">
            <wp:extent cx="2857500" cy="2082800"/>
            <wp:effectExtent l="0" t="0" r="0" b="0"/>
            <wp:docPr id="5" name="Bilde 5">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57500" cy="2082800"/>
                    </a:xfrm>
                    <a:prstGeom prst="rect">
                      <a:avLst/>
                    </a:prstGeom>
                    <a:noFill/>
                    <a:ln>
                      <a:noFill/>
                    </a:ln>
                  </pic:spPr>
                </pic:pic>
              </a:graphicData>
            </a:graphic>
          </wp:inline>
        </w:drawing>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Each risk is registered and managed under the responsibility of a risk owner. However various actions to efficiently mitigate this risk can be delegated to other team members who then would be assigned the responsibility of action owner. For each mitigating action a deadline (due date) must be specified. It will be the responsibility of the risk owner to secure that actions are completed on time.</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lastRenderedPageBreak/>
        <w:drawing>
          <wp:inline distT="0" distB="0" distL="0" distR="0">
            <wp:extent cx="5600700" cy="2686050"/>
            <wp:effectExtent l="0" t="0" r="0" b="0"/>
            <wp:docPr id="4" name="Bilde 4">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600700" cy="2686050"/>
                    </a:xfrm>
                    <a:prstGeom prst="rect">
                      <a:avLst/>
                    </a:prstGeom>
                    <a:noFill/>
                    <a:ln>
                      <a:noFill/>
                    </a:ln>
                  </pic:spPr>
                </pic:pic>
              </a:graphicData>
            </a:graphic>
          </wp:inline>
        </w:drawing>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Strategies for negative risks or threats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1. Avoid:</w:t>
      </w:r>
      <w:r w:rsidRPr="000C00F5">
        <w:rPr>
          <w:rFonts w:ascii="inherit" w:eastAsia="Times New Roman" w:hAnsi="inherit" w:cs="Times New Roman"/>
          <w:color w:val="373737"/>
          <w:sz w:val="23"/>
          <w:szCs w:val="23"/>
          <w:lang w:val="en-GB" w:eastAsia="nb-NO"/>
        </w:rPr>
        <w:t> Risk avoidance involves changing the project management plan to eliminate the threat posed by an adverse risk, to isolate the project objectives from the risk’s impact, or to relax the objective that is in jeopardy, such as extending the schedule or reducing scope. Some risks that arise early in the project can be avoided by clarifying requirements, obtaining information, improving communication, or acquiring expertise.</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2. Transfer: </w:t>
      </w:r>
      <w:r w:rsidRPr="000C00F5">
        <w:rPr>
          <w:rFonts w:ascii="inherit" w:eastAsia="Times New Roman" w:hAnsi="inherit" w:cs="Times New Roman"/>
          <w:color w:val="373737"/>
          <w:sz w:val="23"/>
          <w:szCs w:val="23"/>
          <w:lang w:val="en-GB" w:eastAsia="nb-NO"/>
        </w:rPr>
        <w:t>Risk transference requires shifting the negative impact of a threat, along with ownership of the response, to a third party. Transferring the risk simply gives another party responsibility for its management; it does not eliminate it. Transferring liability for risk is most effective in dealing with financial risk exposure. Risk transference nearly always involves payment of a risk premium to the party taking on the risk. Transference tools can be quite diverse and include, but are not limited to, the use of insurance, performance bonds, warranties, guarantees, etc. Contracts may be used to transfer liability for specified risks to another party. In many cases, use of a cost-type contract may transfer the cost risk to the buyer, while a fixed-price contract may transfer risk to the seller, if the project’s design is stable.</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3. Mitigate: </w:t>
      </w:r>
      <w:r w:rsidRPr="000C00F5">
        <w:rPr>
          <w:rFonts w:ascii="inherit" w:eastAsia="Times New Roman" w:hAnsi="inherit" w:cs="Times New Roman"/>
          <w:color w:val="373737"/>
          <w:sz w:val="23"/>
          <w:szCs w:val="23"/>
          <w:lang w:val="en-GB" w:eastAsia="nb-NO"/>
        </w:rPr>
        <w:t xml:space="preserve">Risk mitigation implies a reduction in the probability and/or impact of an adverse risk event to an acceptable threshold. Taking early action to reduce the probability and/or impact of a risk occurring on the project is often more effective than trying to repair the damage after the risk has occurred. Adopting </w:t>
      </w:r>
      <w:r w:rsidR="00BA5014" w:rsidRPr="000C00F5">
        <w:rPr>
          <w:rFonts w:ascii="inherit" w:eastAsia="Times New Roman" w:hAnsi="inherit" w:cs="Times New Roman"/>
          <w:color w:val="373737"/>
          <w:sz w:val="23"/>
          <w:szCs w:val="23"/>
          <w:lang w:val="en-GB" w:eastAsia="nb-NO"/>
        </w:rPr>
        <w:t>fewer</w:t>
      </w:r>
      <w:r w:rsidRPr="000C00F5">
        <w:rPr>
          <w:rFonts w:ascii="inherit" w:eastAsia="Times New Roman" w:hAnsi="inherit" w:cs="Times New Roman"/>
          <w:color w:val="373737"/>
          <w:sz w:val="23"/>
          <w:szCs w:val="23"/>
          <w:lang w:val="en-GB" w:eastAsia="nb-NO"/>
        </w:rPr>
        <w:t xml:space="preserve"> complex processes, conducting more tests, or choosing a more stable supplier are examples of mitigation actions. Mitigation may require prototype development to reduce the risk of scaling up from a bench-scale model of a process or product. Where it is not possible to reduce probability, a mitigation response might address the risk impact by targeting linkages that determine the severity. For example, designing redundancy into a subsystem may reduce the impact from a failure of the original component.</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4. Accept:</w:t>
      </w:r>
      <w:r w:rsidRPr="000C00F5">
        <w:rPr>
          <w:rFonts w:ascii="inherit" w:eastAsia="Times New Roman" w:hAnsi="inherit" w:cs="Times New Roman"/>
          <w:color w:val="373737"/>
          <w:sz w:val="23"/>
          <w:szCs w:val="23"/>
          <w:lang w:val="en-GB" w:eastAsia="nb-NO"/>
        </w:rPr>
        <w:t> The project has decided to do nothing with the risk.</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Strategies for positive risks or opportunities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lastRenderedPageBreak/>
        <w:t>1. Exploit:</w:t>
      </w:r>
      <w:r w:rsidRPr="000C00F5">
        <w:rPr>
          <w:rFonts w:ascii="inherit" w:eastAsia="Times New Roman" w:hAnsi="inherit" w:cs="Times New Roman"/>
          <w:color w:val="373737"/>
          <w:sz w:val="23"/>
          <w:szCs w:val="23"/>
          <w:lang w:val="en-GB" w:eastAsia="nb-NO"/>
        </w:rPr>
        <w:t xml:space="preserve"> This strategy may be selected for risks with positive impacts where the organization wishes to ensure that the opportunity is realized. This strategy seeks to eliminate the uncertainty associated with a </w:t>
      </w:r>
      <w:r w:rsidR="00BA5014" w:rsidRPr="000C00F5">
        <w:rPr>
          <w:rFonts w:ascii="inherit" w:eastAsia="Times New Roman" w:hAnsi="inherit" w:cs="Times New Roman"/>
          <w:color w:val="373737"/>
          <w:sz w:val="23"/>
          <w:szCs w:val="23"/>
          <w:lang w:val="en-GB" w:eastAsia="nb-NO"/>
        </w:rPr>
        <w:t>upside</w:t>
      </w:r>
      <w:r w:rsidRPr="000C00F5">
        <w:rPr>
          <w:rFonts w:ascii="inherit" w:eastAsia="Times New Roman" w:hAnsi="inherit" w:cs="Times New Roman"/>
          <w:color w:val="373737"/>
          <w:sz w:val="23"/>
          <w:szCs w:val="23"/>
          <w:lang w:val="en-GB" w:eastAsia="nb-NO"/>
        </w:rPr>
        <w:t xml:space="preserve"> risk by making the opportunity </w:t>
      </w:r>
      <w:r w:rsidR="00BA5014" w:rsidRPr="000C00F5">
        <w:rPr>
          <w:rFonts w:ascii="inherit" w:eastAsia="Times New Roman" w:hAnsi="inherit" w:cs="Times New Roman"/>
          <w:color w:val="373737"/>
          <w:sz w:val="23"/>
          <w:szCs w:val="23"/>
          <w:lang w:val="en-GB" w:eastAsia="nb-NO"/>
        </w:rPr>
        <w:t>happen</w:t>
      </w:r>
      <w:r w:rsidRPr="000C00F5">
        <w:rPr>
          <w:rFonts w:ascii="inherit" w:eastAsia="Times New Roman" w:hAnsi="inherit" w:cs="Times New Roman"/>
          <w:color w:val="373737"/>
          <w:sz w:val="23"/>
          <w:szCs w:val="23"/>
          <w:lang w:val="en-GB" w:eastAsia="nb-NO"/>
        </w:rPr>
        <w:t>. Directly exploiting responses include assigning more talented resources to the project to reduce the time to completion, or to provide better quality than originally planned.</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2. Share:</w:t>
      </w:r>
      <w:r w:rsidRPr="000C00F5">
        <w:rPr>
          <w:rFonts w:ascii="inherit" w:eastAsia="Times New Roman" w:hAnsi="inherit" w:cs="Times New Roman"/>
          <w:color w:val="373737"/>
          <w:sz w:val="23"/>
          <w:szCs w:val="23"/>
          <w:lang w:val="en-GB" w:eastAsia="nb-NO"/>
        </w:rPr>
        <w:t> Sharing a positive risk involves allocating ownership to a third party who is best able to capture the opportunity for the benefit of the project. Examples of sharing actions include forming risk-sharing partnerships, teams, special-purpose companies, or joint ventures, which can be established with the express purpose of managing opportunities.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3. Enhance:</w:t>
      </w:r>
      <w:r w:rsidRPr="000C00F5">
        <w:rPr>
          <w:rFonts w:ascii="inherit" w:eastAsia="Times New Roman" w:hAnsi="inherit" w:cs="Times New Roman"/>
          <w:color w:val="373737"/>
          <w:sz w:val="23"/>
          <w:szCs w:val="23"/>
          <w:lang w:val="en-GB" w:eastAsia="nb-NO"/>
        </w:rPr>
        <w:t> This strategy modifies the “size” of an opportunity by increasing probability and/or positive impacts, and by identifying and maximizing key drivers of these positive-impact risks. Seeking to facilitate or strengthen the cause of the opportunity, and proactively targeting and reinforcing its trigger conditions, might increase probability. Impact drivers can also be targeted, seeking to increase the project’s susceptibility to the opportunity.</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4. Monitor and control</w:t>
      </w:r>
      <w:r w:rsidRPr="000C00F5">
        <w:rPr>
          <w:rFonts w:ascii="inherit" w:eastAsia="Times New Roman" w:hAnsi="inherit" w:cs="Times New Roman"/>
          <w:b/>
          <w:bCs/>
          <w:color w:val="373737"/>
          <w:sz w:val="23"/>
          <w:szCs w:val="23"/>
          <w:bdr w:val="none" w:sz="0" w:space="0" w:color="auto" w:frame="1"/>
          <w:lang w:val="en-GB" w:eastAsia="nb-NO"/>
        </w:rPr>
        <w:br/>
      </w:r>
      <w:r w:rsidRPr="000C00F5">
        <w:rPr>
          <w:rFonts w:ascii="inherit" w:eastAsia="Times New Roman" w:hAnsi="inherit" w:cs="Times New Roman"/>
          <w:color w:val="373737"/>
          <w:sz w:val="23"/>
          <w:szCs w:val="23"/>
          <w:lang w:val="en-GB" w:eastAsia="nb-NO"/>
        </w:rPr>
        <w:t>As a result of the risk assessment and suggested response actions, project plans must be updated.</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noProof/>
          <w:color w:val="1982D1"/>
          <w:sz w:val="23"/>
          <w:szCs w:val="23"/>
          <w:bdr w:val="none" w:sz="0" w:space="0" w:color="auto" w:frame="1"/>
          <w:lang w:val="en-GB" w:eastAsia="nb-NO"/>
        </w:rPr>
        <w:drawing>
          <wp:inline distT="0" distB="0" distL="0" distR="0">
            <wp:extent cx="2857500" cy="2038350"/>
            <wp:effectExtent l="0" t="0" r="0" b="0"/>
            <wp:docPr id="3" name="Bilde 3">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57500" cy="2038350"/>
                    </a:xfrm>
                    <a:prstGeom prst="rect">
                      <a:avLst/>
                    </a:prstGeom>
                    <a:noFill/>
                    <a:ln>
                      <a:noFill/>
                    </a:ln>
                  </pic:spPr>
                </pic:pic>
              </a:graphicData>
            </a:graphic>
          </wp:inline>
        </w:drawing>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Risk monitoring is the process of keeping track of the identified risks, monitoring residual risks, and evaluating their effectiveness in reducing risks. Status on risks, opportunities and response actions should be followed up and documented regularly in order to secure efficient and effective risk management control.</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risk manager should establish standard routines for monitoring and control to ensure that all identified actions are mitigated with regards to action responsibility and deadline.</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Reporting system allows leadership to be aware of main risks as well as possibilities and enable control of the quality of work.</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24"/>
              </w:numPr>
              <w:spacing w:after="0" w:line="240" w:lineRule="auto"/>
              <w:ind w:left="600"/>
              <w:textAlignment w:val="baseline"/>
              <w:rPr>
                <w:rFonts w:ascii="inherit" w:eastAsia="Times New Roman" w:hAnsi="inherit" w:cs="Times New Roman"/>
                <w:sz w:val="23"/>
                <w:szCs w:val="23"/>
                <w:lang w:val="en-GB" w:eastAsia="nb-NO"/>
              </w:rPr>
            </w:pPr>
            <w:hyperlink r:id="rId45" w:tooltip="Risk checklist" w:history="1">
              <w:r w:rsidRPr="000C00F5">
                <w:rPr>
                  <w:rFonts w:ascii="inherit" w:eastAsia="Times New Roman" w:hAnsi="inherit" w:cs="Times New Roman"/>
                  <w:color w:val="1982D1"/>
                  <w:sz w:val="23"/>
                  <w:szCs w:val="23"/>
                  <w:u w:val="single"/>
                  <w:bdr w:val="none" w:sz="0" w:space="0" w:color="auto" w:frame="1"/>
                  <w:lang w:val="en-GB" w:eastAsia="nb-NO"/>
                </w:rPr>
                <w:t>Risk checklist</w:t>
              </w:r>
            </w:hyperlink>
          </w:p>
          <w:p w:rsidR="000C00F5" w:rsidRPr="000C00F5" w:rsidRDefault="000C00F5" w:rsidP="000C00F5">
            <w:pPr>
              <w:numPr>
                <w:ilvl w:val="0"/>
                <w:numId w:val="24"/>
              </w:numPr>
              <w:spacing w:after="0" w:line="240" w:lineRule="auto"/>
              <w:ind w:left="600"/>
              <w:textAlignment w:val="baseline"/>
              <w:rPr>
                <w:rFonts w:ascii="inherit" w:eastAsia="Times New Roman" w:hAnsi="inherit" w:cs="Times New Roman"/>
                <w:sz w:val="23"/>
                <w:szCs w:val="23"/>
                <w:lang w:val="en-GB" w:eastAsia="nb-NO"/>
              </w:rPr>
            </w:pPr>
            <w:hyperlink r:id="rId46" w:tooltip="Risk matrix" w:history="1">
              <w:r w:rsidRPr="000C00F5">
                <w:rPr>
                  <w:rFonts w:ascii="inherit" w:eastAsia="Times New Roman" w:hAnsi="inherit" w:cs="Times New Roman"/>
                  <w:color w:val="1982D1"/>
                  <w:sz w:val="23"/>
                  <w:szCs w:val="23"/>
                  <w:u w:val="single"/>
                  <w:bdr w:val="none" w:sz="0" w:space="0" w:color="auto" w:frame="1"/>
                  <w:lang w:val="en-GB" w:eastAsia="nb-NO"/>
                </w:rPr>
                <w:t>Risk matrix</w:t>
              </w:r>
            </w:hyperlink>
          </w:p>
          <w:p w:rsidR="000C00F5" w:rsidRPr="00BA5014" w:rsidRDefault="000C00F5" w:rsidP="00BA5014">
            <w:pPr>
              <w:numPr>
                <w:ilvl w:val="0"/>
                <w:numId w:val="24"/>
              </w:numPr>
              <w:spacing w:after="0" w:line="240" w:lineRule="auto"/>
              <w:ind w:left="600"/>
              <w:textAlignment w:val="baseline"/>
              <w:rPr>
                <w:rFonts w:ascii="inherit" w:eastAsia="Times New Roman" w:hAnsi="inherit" w:cs="Times New Roman"/>
                <w:sz w:val="23"/>
                <w:szCs w:val="23"/>
                <w:lang w:val="en-GB" w:eastAsia="nb-NO"/>
              </w:rPr>
            </w:pPr>
            <w:hyperlink r:id="rId47" w:tooltip="Risk table and actions" w:history="1">
              <w:r w:rsidRPr="000C00F5">
                <w:rPr>
                  <w:rFonts w:ascii="inherit" w:eastAsia="Times New Roman" w:hAnsi="inherit" w:cs="Times New Roman"/>
                  <w:color w:val="1982D1"/>
                  <w:sz w:val="23"/>
                  <w:szCs w:val="23"/>
                  <w:u w:val="single"/>
                  <w:bdr w:val="none" w:sz="0" w:space="0" w:color="auto" w:frame="1"/>
                  <w:lang w:val="en-GB" w:eastAsia="nb-NO"/>
                </w:rPr>
                <w:t>Risk table and actions</w:t>
              </w:r>
            </w:hyperlink>
          </w:p>
        </w:tc>
      </w:tr>
    </w:tbl>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Scope</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Scope management defines the procedures by which the project scope may be changed. It includes the paperwork, tracking systems (tools), information systems, and approval levels necessary for authorizing changes.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r w:rsidRPr="000C00F5">
        <w:rPr>
          <w:rFonts w:ascii="inherit" w:eastAsia="Times New Roman" w:hAnsi="inherit" w:cs="Times New Roman"/>
          <w:color w:val="373737"/>
          <w:sz w:val="23"/>
          <w:szCs w:val="23"/>
          <w:lang w:val="en-GB" w:eastAsia="nb-NO"/>
        </w:rPr>
        <w:br/>
        <w:t>The purpose of the scope change control process is always to have documented control over the project scope. Scope change control is one of the most important project management processes. A missing or incomplete scope change control process is one of the major reasons why projects are delayed, exceed their budgets and /or never are completed. If the project has adequate scope change control procedures, it is very likely that the agreed project delivery parameters will be satisfied. The major challenge is often not to develop the scope change control procedures, but to follow them.</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p>
    <w:p w:rsidR="000C00F5" w:rsidRPr="000C00F5" w:rsidRDefault="000C00F5" w:rsidP="000C00F5">
      <w:pPr>
        <w:numPr>
          <w:ilvl w:val="0"/>
          <w:numId w:val="25"/>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Provide a Scope change log</w:t>
      </w:r>
    </w:p>
    <w:p w:rsidR="000C00F5" w:rsidRPr="000C00F5" w:rsidRDefault="000C00F5" w:rsidP="000C00F5">
      <w:pPr>
        <w:numPr>
          <w:ilvl w:val="0"/>
          <w:numId w:val="25"/>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Document all scope changes in the Scope change request template.</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26"/>
              </w:numPr>
              <w:spacing w:after="0" w:line="240" w:lineRule="auto"/>
              <w:ind w:left="600"/>
              <w:textAlignment w:val="baseline"/>
              <w:rPr>
                <w:rFonts w:ascii="inherit" w:eastAsia="Times New Roman" w:hAnsi="inherit" w:cs="Times New Roman"/>
                <w:sz w:val="23"/>
                <w:szCs w:val="23"/>
                <w:lang w:val="en-GB" w:eastAsia="nb-NO"/>
              </w:rPr>
            </w:pPr>
            <w:hyperlink r:id="rId48" w:tooltip="Scope change log" w:history="1">
              <w:r w:rsidRPr="000C00F5">
                <w:rPr>
                  <w:rFonts w:ascii="inherit" w:eastAsia="Times New Roman" w:hAnsi="inherit" w:cs="Times New Roman"/>
                  <w:color w:val="1982D1"/>
                  <w:sz w:val="23"/>
                  <w:szCs w:val="23"/>
                  <w:u w:val="single"/>
                  <w:bdr w:val="none" w:sz="0" w:space="0" w:color="auto" w:frame="1"/>
                  <w:lang w:val="en-GB" w:eastAsia="nb-NO"/>
                </w:rPr>
                <w:t>Scope change log</w:t>
              </w:r>
            </w:hyperlink>
          </w:p>
          <w:p w:rsidR="000C00F5" w:rsidRPr="000C00F5" w:rsidRDefault="000C00F5" w:rsidP="000C00F5">
            <w:pPr>
              <w:numPr>
                <w:ilvl w:val="0"/>
                <w:numId w:val="26"/>
              </w:numPr>
              <w:spacing w:after="0" w:line="240" w:lineRule="auto"/>
              <w:ind w:left="600"/>
              <w:textAlignment w:val="baseline"/>
              <w:rPr>
                <w:rFonts w:ascii="inherit" w:eastAsia="Times New Roman" w:hAnsi="inherit" w:cs="Times New Roman"/>
                <w:sz w:val="23"/>
                <w:szCs w:val="23"/>
                <w:lang w:val="en-GB" w:eastAsia="nb-NO"/>
              </w:rPr>
            </w:pPr>
            <w:hyperlink r:id="rId49" w:tooltip="Scope change request – template" w:history="1">
              <w:r w:rsidRPr="000C00F5">
                <w:rPr>
                  <w:rFonts w:ascii="inherit" w:eastAsia="Times New Roman" w:hAnsi="inherit" w:cs="Times New Roman"/>
                  <w:color w:val="1982D1"/>
                  <w:sz w:val="23"/>
                  <w:szCs w:val="23"/>
                  <w:u w:val="single"/>
                  <w:bdr w:val="none" w:sz="0" w:space="0" w:color="auto" w:frame="1"/>
                  <w:lang w:val="en-GB" w:eastAsia="nb-NO"/>
                </w:rPr>
                <w:t>Scope change request – Template</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Social responsibility</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Corporate social responsibility (CSR) defines the standards and guidelines for the group for social risk management, human rights, labour standards, transparency, and local content.</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Project Managers should ensure that the customer´s activities are conducted in accordance with governing documents.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Corporate Social Responsibility consists of the following elements:</w:t>
      </w:r>
    </w:p>
    <w:p w:rsidR="000C00F5" w:rsidRPr="000C00F5" w:rsidRDefault="000C00F5" w:rsidP="000C00F5">
      <w:pPr>
        <w:numPr>
          <w:ilvl w:val="0"/>
          <w:numId w:val="27"/>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Social risk management</w:t>
      </w:r>
    </w:p>
    <w:p w:rsidR="000C00F5" w:rsidRPr="000C00F5" w:rsidRDefault="000C00F5" w:rsidP="000C00F5">
      <w:pPr>
        <w:numPr>
          <w:ilvl w:val="0"/>
          <w:numId w:val="27"/>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Human rights and labour standards</w:t>
      </w:r>
    </w:p>
    <w:p w:rsidR="000C00F5" w:rsidRPr="000C00F5" w:rsidRDefault="000C00F5" w:rsidP="000C00F5">
      <w:pPr>
        <w:numPr>
          <w:ilvl w:val="1"/>
          <w:numId w:val="27"/>
        </w:numPr>
        <w:spacing w:after="0" w:line="240" w:lineRule="auto"/>
        <w:ind w:left="23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Freedom from discrimination in employment</w:t>
      </w:r>
    </w:p>
    <w:p w:rsidR="000C00F5" w:rsidRPr="000C00F5" w:rsidRDefault="000C00F5" w:rsidP="000C00F5">
      <w:pPr>
        <w:numPr>
          <w:ilvl w:val="1"/>
          <w:numId w:val="27"/>
        </w:numPr>
        <w:spacing w:after="0" w:line="240" w:lineRule="auto"/>
        <w:ind w:left="23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Freedom of association and the right to collective bargaining</w:t>
      </w:r>
    </w:p>
    <w:p w:rsidR="000C00F5" w:rsidRPr="000C00F5" w:rsidRDefault="000C00F5" w:rsidP="000C00F5">
      <w:pPr>
        <w:numPr>
          <w:ilvl w:val="1"/>
          <w:numId w:val="27"/>
        </w:numPr>
        <w:spacing w:after="0" w:line="240" w:lineRule="auto"/>
        <w:ind w:left="23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Prohibition on forced or compulsory labour</w:t>
      </w:r>
    </w:p>
    <w:p w:rsidR="000C00F5" w:rsidRPr="000C00F5" w:rsidRDefault="000C00F5" w:rsidP="000C00F5">
      <w:pPr>
        <w:numPr>
          <w:ilvl w:val="1"/>
          <w:numId w:val="27"/>
        </w:numPr>
        <w:spacing w:after="0" w:line="240" w:lineRule="auto"/>
        <w:ind w:left="23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Prohibition on child labour</w:t>
      </w:r>
    </w:p>
    <w:p w:rsidR="000C00F5" w:rsidRPr="000C00F5" w:rsidRDefault="000C00F5" w:rsidP="000C00F5">
      <w:pPr>
        <w:numPr>
          <w:ilvl w:val="0"/>
          <w:numId w:val="27"/>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Transparency and anti-corruption</w:t>
      </w:r>
    </w:p>
    <w:p w:rsidR="000C00F5" w:rsidRPr="000C00F5" w:rsidRDefault="000C00F5" w:rsidP="000C00F5">
      <w:pPr>
        <w:numPr>
          <w:ilvl w:val="0"/>
          <w:numId w:val="27"/>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Local content</w:t>
      </w:r>
    </w:p>
    <w:p w:rsidR="000C00F5" w:rsidRPr="000C00F5" w:rsidRDefault="000C00F5" w:rsidP="000C00F5">
      <w:pPr>
        <w:numPr>
          <w:ilvl w:val="0"/>
          <w:numId w:val="27"/>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Social investment management</w:t>
      </w:r>
    </w:p>
    <w:p w:rsidR="000C00F5" w:rsidRPr="000C00F5" w:rsidRDefault="000C00F5" w:rsidP="000C00F5">
      <w:pPr>
        <w:numPr>
          <w:ilvl w:val="0"/>
          <w:numId w:val="27"/>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CSR plans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1. Social risk management</w:t>
      </w:r>
      <w:r w:rsidRPr="000C00F5">
        <w:rPr>
          <w:rFonts w:ascii="inherit" w:eastAsia="Times New Roman" w:hAnsi="inherit" w:cs="Times New Roman"/>
          <w:color w:val="373737"/>
          <w:sz w:val="23"/>
          <w:szCs w:val="23"/>
          <w:lang w:val="en-GB" w:eastAsia="nb-NO"/>
        </w:rPr>
        <w:br/>
        <w:t>Social risk management is a continuous process and a foundation of corporate social responsibility. Social risks comprise the potential harmful effects of both unintentional incidents and planned activities from the customer´s operations on society. This also comprises external risks to the customer’s reputation.</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Social risks and stakeholders must be identified and monitored throughout the decision-making process, and appropriate mitigation measures shall be implemented. Local, national and international stakeholders must be consulted and engaged, and measures to mitigate risk must be identified as part of the decision-making basis.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2. Human Rights and Labour Standards</w:t>
      </w:r>
      <w:r w:rsidRPr="000C00F5">
        <w:rPr>
          <w:rFonts w:ascii="inherit" w:eastAsia="Times New Roman" w:hAnsi="inherit" w:cs="Times New Roman"/>
          <w:color w:val="373737"/>
          <w:sz w:val="23"/>
          <w:szCs w:val="23"/>
          <w:lang w:val="en-GB" w:eastAsia="nb-NO"/>
        </w:rPr>
        <w:br/>
        <w:t>The customer should support the International Bill of Human Rights, including the Universal Declaration of Human Rights, and the ILO Declaration on Fundamental Principles and Rights at Work, and will respect these rights throughout its operations.</w:t>
      </w:r>
    </w:p>
    <w:p w:rsidR="000C00F5" w:rsidRPr="000C00F5" w:rsidRDefault="000C00F5" w:rsidP="000C00F5">
      <w:pPr>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customer and its suppliers must comply with international labour standards.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3. Transparency and anti-corruption</w:t>
      </w:r>
      <w:r w:rsidRPr="000C00F5">
        <w:rPr>
          <w:rFonts w:ascii="inherit" w:eastAsia="Times New Roman" w:hAnsi="inherit" w:cs="Times New Roman"/>
          <w:color w:val="373737"/>
          <w:sz w:val="23"/>
          <w:szCs w:val="23"/>
          <w:lang w:val="en-GB" w:eastAsia="nb-NO"/>
        </w:rPr>
        <w:br/>
        <w:t>The customer should respect and promote transparency through publishing of income, expenditure and taxes in all its country operations, and through integrity due diligence procedures, contracts and agreements, and the training of staff, suppliers and partners.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4. For Local content</w:t>
      </w:r>
      <w:r w:rsidRPr="000C00F5">
        <w:rPr>
          <w:rFonts w:ascii="inherit" w:eastAsia="Times New Roman" w:hAnsi="inherit" w:cs="Times New Roman"/>
          <w:color w:val="373737"/>
          <w:sz w:val="23"/>
          <w:szCs w:val="23"/>
          <w:lang w:val="en-GB" w:eastAsia="nb-NO"/>
        </w:rPr>
        <w:br/>
        <w:t>Includes local recruitment, local procurement and local actions to promote social and economic benefits of the company´s operations.</w:t>
      </w:r>
    </w:p>
    <w:p w:rsidR="00BA5014" w:rsidRDefault="00BA5014" w:rsidP="000C00F5">
      <w:pPr>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5. Social investment management</w:t>
      </w:r>
      <w:r w:rsidRPr="000C00F5">
        <w:rPr>
          <w:rFonts w:ascii="inherit" w:eastAsia="Times New Roman" w:hAnsi="inherit" w:cs="Times New Roman"/>
          <w:color w:val="373737"/>
          <w:sz w:val="23"/>
          <w:szCs w:val="23"/>
          <w:lang w:val="en-GB" w:eastAsia="nb-NO"/>
        </w:rPr>
        <w:br/>
        <w:t>Social investments contribute to the realisation of the customer´s ambition to undertake social responsibility, help to build the customer´s operations, and mitigate social risks,</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lastRenderedPageBreak/>
        <w:t>6. CSR plans</w:t>
      </w:r>
      <w:r w:rsidRPr="000C00F5">
        <w:rPr>
          <w:rFonts w:ascii="inherit" w:eastAsia="Times New Roman" w:hAnsi="inherit" w:cs="Times New Roman"/>
          <w:color w:val="373737"/>
          <w:sz w:val="23"/>
          <w:szCs w:val="23"/>
          <w:lang w:val="en-GB" w:eastAsia="nb-NO"/>
        </w:rPr>
        <w:br/>
        <w:t>CSR plans provide the strategic framework for implementation CSR activities to address social risks and promote mitigation. An annual CSR Country or Project CSR Plan is prepared by the country or project managers when the customer is present and has undertaken or prepares to undertake investments in non-OECD countries or when the customer prepares a project with high political or reputation risks in any country.</w:t>
      </w:r>
    </w:p>
    <w:p w:rsidR="000C00F5" w:rsidRPr="000C00F5" w:rsidRDefault="000C00F5" w:rsidP="000C00F5">
      <w:pPr>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External resources</w:t>
      </w:r>
    </w:p>
    <w:p w:rsidR="000C00F5" w:rsidRPr="000C00F5" w:rsidRDefault="000C00F5" w:rsidP="000C00F5">
      <w:pPr>
        <w:numPr>
          <w:ilvl w:val="0"/>
          <w:numId w:val="28"/>
        </w:numPr>
        <w:spacing w:after="0" w:line="240" w:lineRule="auto"/>
        <w:ind w:left="1740"/>
        <w:textAlignment w:val="baseline"/>
        <w:rPr>
          <w:rFonts w:ascii="inherit" w:eastAsia="Times New Roman" w:hAnsi="inherit" w:cs="Times New Roman"/>
          <w:color w:val="373737"/>
          <w:sz w:val="23"/>
          <w:szCs w:val="23"/>
          <w:lang w:val="en-GB" w:eastAsia="nb-NO"/>
        </w:rPr>
      </w:pPr>
      <w:hyperlink r:id="rId50" w:tgtFrame="_blank" w:history="1">
        <w:r w:rsidRPr="000C00F5">
          <w:rPr>
            <w:rFonts w:ascii="inherit" w:eastAsia="Times New Roman" w:hAnsi="inherit" w:cs="Times New Roman"/>
            <w:color w:val="1982D1"/>
            <w:sz w:val="23"/>
            <w:szCs w:val="23"/>
            <w:u w:val="single"/>
            <w:bdr w:val="none" w:sz="0" w:space="0" w:color="auto" w:frame="1"/>
            <w:lang w:val="en-GB" w:eastAsia="nb-NO"/>
          </w:rPr>
          <w:t>Norwegian construction sector suppliers register (StartBANK)</w:t>
        </w:r>
      </w:hyperlink>
      <w:r w:rsidRPr="000C00F5">
        <w:rPr>
          <w:rFonts w:ascii="inherit" w:eastAsia="Times New Roman" w:hAnsi="inherit" w:cs="Times New Roman"/>
          <w:color w:val="373737"/>
          <w:sz w:val="23"/>
          <w:szCs w:val="23"/>
          <w:lang w:val="en-GB" w:eastAsia="nb-NO"/>
        </w:rPr>
        <w:t> – Covers various countries and includes a global section.</w:t>
      </w:r>
    </w:p>
    <w:p w:rsidR="000C00F5" w:rsidRPr="000C00F5" w:rsidRDefault="000C00F5" w:rsidP="000C00F5">
      <w:pPr>
        <w:numPr>
          <w:ilvl w:val="0"/>
          <w:numId w:val="28"/>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Items such as rugs and carpets etc are obtaining a ‘rug mark’ certificate that signifies that no child labour was involved in their production, and the relevant labour standards were respected. </w:t>
      </w:r>
      <w:hyperlink r:id="rId51" w:tgtFrame="_blank" w:history="1">
        <w:r w:rsidRPr="000C00F5">
          <w:rPr>
            <w:rFonts w:ascii="inherit" w:eastAsia="Times New Roman" w:hAnsi="inherit" w:cs="Times New Roman"/>
            <w:color w:val="1982D1"/>
            <w:sz w:val="23"/>
            <w:szCs w:val="23"/>
            <w:u w:val="single"/>
            <w:bdr w:val="none" w:sz="0" w:space="0" w:color="auto" w:frame="1"/>
            <w:lang w:val="en-GB" w:eastAsia="nb-NO"/>
          </w:rPr>
          <w:t>See this link</w:t>
        </w:r>
      </w:hyperlink>
      <w:r w:rsidRPr="000C00F5">
        <w:rPr>
          <w:rFonts w:ascii="inherit" w:eastAsia="Times New Roman" w:hAnsi="inherit" w:cs="Times New Roman"/>
          <w:color w:val="373737"/>
          <w:sz w:val="23"/>
          <w:szCs w:val="23"/>
          <w:lang w:val="en-GB" w:eastAsia="nb-NO"/>
        </w:rPr>
        <w:t>.</w:t>
      </w:r>
    </w:p>
    <w:p w:rsidR="000C00F5" w:rsidRPr="000C00F5" w:rsidRDefault="000C00F5" w:rsidP="000C00F5">
      <w:pPr>
        <w:numPr>
          <w:ilvl w:val="0"/>
          <w:numId w:val="28"/>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SA8000 certificate – a Social Audit standard for labour standards – is commonly being obtained for </w:t>
      </w:r>
      <w:r w:rsidR="00BA5014" w:rsidRPr="000C00F5">
        <w:rPr>
          <w:rFonts w:ascii="inherit" w:eastAsia="Times New Roman" w:hAnsi="inherit" w:cs="Times New Roman"/>
          <w:color w:val="373737"/>
          <w:sz w:val="23"/>
          <w:szCs w:val="23"/>
          <w:lang w:val="en-GB" w:eastAsia="nb-NO"/>
        </w:rPr>
        <w:t>factory-based</w:t>
      </w:r>
      <w:r w:rsidRPr="000C00F5">
        <w:rPr>
          <w:rFonts w:ascii="inherit" w:eastAsia="Times New Roman" w:hAnsi="inherit" w:cs="Times New Roman"/>
          <w:color w:val="373737"/>
          <w:sz w:val="23"/>
          <w:szCs w:val="23"/>
          <w:lang w:val="en-GB" w:eastAsia="nb-NO"/>
        </w:rPr>
        <w:t xml:space="preserve"> production units in garments and electronics etc industries. </w:t>
      </w:r>
      <w:hyperlink r:id="rId52" w:history="1">
        <w:r w:rsidRPr="000C00F5">
          <w:rPr>
            <w:rFonts w:ascii="inherit" w:eastAsia="Times New Roman" w:hAnsi="inherit" w:cs="Times New Roman"/>
            <w:color w:val="1982D1"/>
            <w:sz w:val="23"/>
            <w:szCs w:val="23"/>
            <w:u w:val="single"/>
            <w:bdr w:val="none" w:sz="0" w:space="0" w:color="auto" w:frame="1"/>
            <w:lang w:val="en-GB" w:eastAsia="nb-NO"/>
          </w:rPr>
          <w:t>See this link</w:t>
        </w:r>
      </w:hyperlink>
      <w:r w:rsidRPr="000C00F5">
        <w:rPr>
          <w:rFonts w:ascii="inherit" w:eastAsia="Times New Roman" w:hAnsi="inherit" w:cs="Times New Roman"/>
          <w:color w:val="373737"/>
          <w:sz w:val="23"/>
          <w:szCs w:val="23"/>
          <w:lang w:val="en-GB" w:eastAsia="nb-NO"/>
        </w:rPr>
        <w:t>.</w:t>
      </w:r>
    </w:p>
    <w:p w:rsidR="000C00F5" w:rsidRPr="000C00F5" w:rsidRDefault="000C00F5" w:rsidP="000C00F5">
      <w:pPr>
        <w:numPr>
          <w:ilvl w:val="0"/>
          <w:numId w:val="28"/>
        </w:numPr>
        <w:spacing w:after="0" w:line="240" w:lineRule="auto"/>
        <w:ind w:left="1740"/>
        <w:textAlignment w:val="baseline"/>
        <w:rPr>
          <w:rFonts w:ascii="inherit" w:eastAsia="Times New Roman" w:hAnsi="inherit" w:cs="Times New Roman"/>
          <w:color w:val="373737"/>
          <w:sz w:val="23"/>
          <w:szCs w:val="23"/>
          <w:lang w:val="en-GB" w:eastAsia="nb-NO"/>
        </w:rPr>
      </w:pPr>
      <w:hyperlink r:id="rId53" w:history="1">
        <w:r w:rsidRPr="000C00F5">
          <w:rPr>
            <w:rFonts w:ascii="inherit" w:eastAsia="Times New Roman" w:hAnsi="inherit" w:cs="Times New Roman"/>
            <w:color w:val="1982D1"/>
            <w:sz w:val="23"/>
            <w:szCs w:val="23"/>
            <w:u w:val="single"/>
            <w:bdr w:val="none" w:sz="0" w:space="0" w:color="auto" w:frame="1"/>
            <w:lang w:val="en-GB" w:eastAsia="nb-NO"/>
          </w:rPr>
          <w:t>Here</w:t>
        </w:r>
      </w:hyperlink>
      <w:r w:rsidRPr="000C00F5">
        <w:rPr>
          <w:rFonts w:ascii="inherit" w:eastAsia="Times New Roman" w:hAnsi="inherit" w:cs="Times New Roman"/>
          <w:color w:val="373737"/>
          <w:sz w:val="23"/>
          <w:szCs w:val="23"/>
          <w:lang w:val="en-GB" w:eastAsia="nb-NO"/>
        </w:rPr>
        <w:t> you will find the SA 8000 certified facilities list. These certificates are usually being obtained by suppliers based in developing countries, e.g. India, Taiwan, China, Korea and some South and Latin American countries.</w:t>
      </w:r>
    </w:p>
    <w:p w:rsidR="000C00F5" w:rsidRPr="000C00F5" w:rsidRDefault="000C00F5" w:rsidP="000C00F5">
      <w:pPr>
        <w:numPr>
          <w:ilvl w:val="0"/>
          <w:numId w:val="28"/>
        </w:numPr>
        <w:spacing w:after="0" w:line="240" w:lineRule="auto"/>
        <w:ind w:left="1740"/>
        <w:textAlignment w:val="baseline"/>
        <w:rPr>
          <w:rFonts w:ascii="inherit" w:eastAsia="Times New Roman" w:hAnsi="inherit" w:cs="Times New Roman"/>
          <w:color w:val="373737"/>
          <w:sz w:val="23"/>
          <w:szCs w:val="23"/>
          <w:lang w:val="en-GB" w:eastAsia="nb-NO"/>
        </w:rPr>
      </w:pPr>
      <w:hyperlink r:id="rId54" w:history="1">
        <w:r w:rsidRPr="000C00F5">
          <w:rPr>
            <w:rFonts w:ascii="inherit" w:eastAsia="Times New Roman" w:hAnsi="inherit" w:cs="Times New Roman"/>
            <w:color w:val="1982D1"/>
            <w:sz w:val="23"/>
            <w:szCs w:val="23"/>
            <w:u w:val="single"/>
            <w:bdr w:val="none" w:sz="0" w:space="0" w:color="auto" w:frame="1"/>
            <w:lang w:val="en-GB" w:eastAsia="nb-NO"/>
          </w:rPr>
          <w:t>Ethical Trading Initiative</w:t>
        </w:r>
      </w:hyperlink>
      <w:r w:rsidRPr="000C00F5">
        <w:rPr>
          <w:rFonts w:ascii="inherit" w:eastAsia="Times New Roman" w:hAnsi="inherit" w:cs="Times New Roman"/>
          <w:color w:val="373737"/>
          <w:sz w:val="23"/>
          <w:szCs w:val="23"/>
          <w:lang w:val="en-GB" w:eastAsia="nb-NO"/>
        </w:rPr>
        <w:t xml:space="preserve"> – ETI has developed some code of </w:t>
      </w:r>
      <w:r w:rsidR="00BA5014" w:rsidRPr="000C00F5">
        <w:rPr>
          <w:rFonts w:ascii="inherit" w:eastAsia="Times New Roman" w:hAnsi="inherit" w:cs="Times New Roman"/>
          <w:color w:val="373737"/>
          <w:sz w:val="23"/>
          <w:szCs w:val="23"/>
          <w:lang w:val="en-GB" w:eastAsia="nb-NO"/>
        </w:rPr>
        <w:t>conduct-based</w:t>
      </w:r>
      <w:r w:rsidRPr="000C00F5">
        <w:rPr>
          <w:rFonts w:ascii="inherit" w:eastAsia="Times New Roman" w:hAnsi="inherit" w:cs="Times New Roman"/>
          <w:color w:val="373737"/>
          <w:sz w:val="23"/>
          <w:szCs w:val="23"/>
          <w:lang w:val="en-GB" w:eastAsia="nb-NO"/>
        </w:rPr>
        <w:t xml:space="preserve"> tools and training that are being used to address labour standards related issues in production and sourcing factories across China, South-Asia, Africa etc. Stone quarrying activities have also been recently included in this.</w:t>
      </w:r>
    </w:p>
    <w:p w:rsidR="000C00F5" w:rsidRPr="000C00F5" w:rsidRDefault="000C00F5" w:rsidP="000C00F5">
      <w:pPr>
        <w:numPr>
          <w:ilvl w:val="0"/>
          <w:numId w:val="28"/>
        </w:numPr>
        <w:spacing w:after="0" w:line="240" w:lineRule="auto"/>
        <w:ind w:left="174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IT industry have developed their own standards and initiatives for this, which also include their supply chains</w:t>
      </w:r>
    </w:p>
    <w:p w:rsidR="000C00F5" w:rsidRPr="000C00F5" w:rsidRDefault="000C00F5" w:rsidP="000C00F5">
      <w:pPr>
        <w:numPr>
          <w:ilvl w:val="1"/>
          <w:numId w:val="28"/>
        </w:numPr>
        <w:spacing w:after="0" w:line="240" w:lineRule="auto"/>
        <w:ind w:left="2340"/>
        <w:textAlignment w:val="baseline"/>
        <w:rPr>
          <w:rFonts w:ascii="inherit" w:eastAsia="Times New Roman" w:hAnsi="inherit" w:cs="Times New Roman"/>
          <w:color w:val="373737"/>
          <w:sz w:val="23"/>
          <w:szCs w:val="23"/>
          <w:lang w:val="en-GB" w:eastAsia="nb-NO"/>
        </w:rPr>
      </w:pPr>
      <w:hyperlink r:id="rId55" w:history="1">
        <w:r w:rsidRPr="000C00F5">
          <w:rPr>
            <w:rFonts w:ascii="inherit" w:eastAsia="Times New Roman" w:hAnsi="inherit" w:cs="Times New Roman"/>
            <w:color w:val="1982D1"/>
            <w:sz w:val="23"/>
            <w:szCs w:val="23"/>
            <w:u w:val="single"/>
            <w:bdr w:val="none" w:sz="0" w:space="0" w:color="auto" w:frame="1"/>
            <w:lang w:val="en-GB" w:eastAsia="nb-NO"/>
          </w:rPr>
          <w:t>Gesi.org</w:t>
        </w:r>
      </w:hyperlink>
    </w:p>
    <w:p w:rsidR="000C00F5" w:rsidRPr="000C00F5" w:rsidRDefault="000C00F5" w:rsidP="004B4079">
      <w:pPr>
        <w:spacing w:after="0" w:line="240" w:lineRule="auto"/>
        <w:textAlignment w:val="baseline"/>
        <w:rPr>
          <w:rFonts w:ascii="inherit" w:eastAsia="Times New Roman" w:hAnsi="inherit" w:cs="Times New Roman"/>
          <w:color w:val="373737"/>
          <w:sz w:val="23"/>
          <w:szCs w:val="23"/>
          <w:lang w:val="en-GB" w:eastAsia="nb-NO"/>
        </w:rPr>
      </w:pP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29"/>
              </w:numPr>
              <w:spacing w:after="0" w:line="240" w:lineRule="auto"/>
              <w:ind w:left="600"/>
              <w:textAlignment w:val="baseline"/>
              <w:rPr>
                <w:rFonts w:ascii="inherit" w:eastAsia="Times New Roman" w:hAnsi="inherit" w:cs="Times New Roman"/>
                <w:sz w:val="23"/>
                <w:szCs w:val="23"/>
                <w:lang w:val="en-GB" w:eastAsia="nb-NO"/>
              </w:rPr>
            </w:pPr>
            <w:hyperlink r:id="rId56" w:tooltip="CSR check-list for project managers" w:history="1">
              <w:r w:rsidRPr="000C00F5">
                <w:rPr>
                  <w:rFonts w:ascii="inherit" w:eastAsia="Times New Roman" w:hAnsi="inherit" w:cs="Times New Roman"/>
                  <w:color w:val="1982D1"/>
                  <w:sz w:val="23"/>
                  <w:szCs w:val="23"/>
                  <w:u w:val="single"/>
                  <w:bdr w:val="none" w:sz="0" w:space="0" w:color="auto" w:frame="1"/>
                  <w:lang w:val="en-GB" w:eastAsia="nb-NO"/>
                </w:rPr>
                <w:t xml:space="preserve">CSR </w:t>
              </w:r>
              <w:r w:rsidR="00BA5014" w:rsidRPr="000C00F5">
                <w:rPr>
                  <w:rFonts w:ascii="inherit" w:eastAsia="Times New Roman" w:hAnsi="inherit" w:cs="Times New Roman"/>
                  <w:color w:val="1982D1"/>
                  <w:sz w:val="23"/>
                  <w:szCs w:val="23"/>
                  <w:u w:val="single"/>
                  <w:bdr w:val="none" w:sz="0" w:space="0" w:color="auto" w:frame="1"/>
                  <w:lang w:val="en-GB" w:eastAsia="nb-NO"/>
                </w:rPr>
                <w:t>checklist</w:t>
              </w:r>
              <w:r w:rsidRPr="000C00F5">
                <w:rPr>
                  <w:rFonts w:ascii="inherit" w:eastAsia="Times New Roman" w:hAnsi="inherit" w:cs="Times New Roman"/>
                  <w:color w:val="1982D1"/>
                  <w:sz w:val="23"/>
                  <w:szCs w:val="23"/>
                  <w:u w:val="single"/>
                  <w:bdr w:val="none" w:sz="0" w:space="0" w:color="auto" w:frame="1"/>
                  <w:lang w:val="en-GB" w:eastAsia="nb-NO"/>
                </w:rPr>
                <w:t xml:space="preserve"> for project managers</w:t>
              </w:r>
            </w:hyperlink>
          </w:p>
          <w:p w:rsidR="000C00F5" w:rsidRPr="000C00F5" w:rsidRDefault="000C00F5" w:rsidP="000C00F5">
            <w:pPr>
              <w:numPr>
                <w:ilvl w:val="0"/>
                <w:numId w:val="29"/>
              </w:numPr>
              <w:spacing w:after="0" w:line="240" w:lineRule="auto"/>
              <w:ind w:left="600"/>
              <w:textAlignment w:val="baseline"/>
              <w:rPr>
                <w:rFonts w:ascii="inherit" w:eastAsia="Times New Roman" w:hAnsi="inherit" w:cs="Times New Roman"/>
                <w:sz w:val="23"/>
                <w:szCs w:val="23"/>
                <w:lang w:val="en-GB" w:eastAsia="nb-NO"/>
              </w:rPr>
            </w:pPr>
            <w:hyperlink r:id="rId57" w:tooltip="CSR plan – template" w:history="1">
              <w:r w:rsidRPr="000C00F5">
                <w:rPr>
                  <w:rFonts w:ascii="inherit" w:eastAsia="Times New Roman" w:hAnsi="inherit" w:cs="Times New Roman"/>
                  <w:color w:val="1982D1"/>
                  <w:sz w:val="23"/>
                  <w:szCs w:val="23"/>
                  <w:u w:val="single"/>
                  <w:bdr w:val="none" w:sz="0" w:space="0" w:color="auto" w:frame="1"/>
                  <w:lang w:val="en-GB" w:eastAsia="nb-NO"/>
                </w:rPr>
                <w:t>CSR plan – Template</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Time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Project time management includes the processes required to accomplish timely completion of the project.</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r w:rsidRPr="000C00F5">
        <w:rPr>
          <w:rFonts w:ascii="inherit" w:eastAsia="Times New Roman" w:hAnsi="inherit" w:cs="Times New Roman"/>
          <w:color w:val="373737"/>
          <w:sz w:val="23"/>
          <w:szCs w:val="23"/>
          <w:lang w:val="en-GB" w:eastAsia="nb-NO"/>
        </w:rPr>
        <w:br/>
        <w:t>Time management is concerned with making good project plans for follow-up of activities and tasks.</w:t>
      </w:r>
    </w:p>
    <w:p w:rsidR="004B4079" w:rsidRDefault="004B4079"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p>
    <w:p w:rsidR="000C00F5" w:rsidRPr="000C00F5" w:rsidRDefault="000C00F5" w:rsidP="000C00F5">
      <w:pPr>
        <w:numPr>
          <w:ilvl w:val="0"/>
          <w:numId w:val="30"/>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Get access to a project planning tool (Safran planner, SAP PS, Excel, MS Project, RiskyProject etc).</w:t>
      </w:r>
    </w:p>
    <w:p w:rsidR="000C00F5" w:rsidRPr="000C00F5" w:rsidRDefault="000C00F5" w:rsidP="000C00F5">
      <w:pPr>
        <w:numPr>
          <w:ilvl w:val="0"/>
          <w:numId w:val="30"/>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Find an adequate level of detail for your project plan.</w:t>
      </w:r>
    </w:p>
    <w:p w:rsidR="000C00F5" w:rsidRPr="000C00F5" w:rsidRDefault="000C00F5" w:rsidP="000C00F5">
      <w:pPr>
        <w:numPr>
          <w:ilvl w:val="0"/>
          <w:numId w:val="30"/>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Use the project work models as starting point for your project plan.</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 detailed project plan enables good control of all project activities and deliverables. Different views of the project plan, e.g. activity overview and milestone overview, make it easier to communicate with different stakeholders.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plan must give an overview of the different phases, components, deliverables, milestones and decision gates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’s). It must also contain activities with start dates, end dates, resource requirements and responsible resource.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The checklist below should be used for all projects. It has been made for planning of small to medium sized </w:t>
      </w:r>
      <w:r w:rsidR="00BA5014" w:rsidRPr="000C00F5">
        <w:rPr>
          <w:rFonts w:ascii="inherit" w:eastAsia="Times New Roman" w:hAnsi="inherit" w:cs="Times New Roman"/>
          <w:color w:val="373737"/>
          <w:sz w:val="23"/>
          <w:szCs w:val="23"/>
          <w:lang w:val="en-GB" w:eastAsia="nb-NO"/>
        </w:rPr>
        <w:t>projects but</w:t>
      </w:r>
      <w:r w:rsidRPr="000C00F5">
        <w:rPr>
          <w:rFonts w:ascii="inherit" w:eastAsia="Times New Roman" w:hAnsi="inherit" w:cs="Times New Roman"/>
          <w:color w:val="373737"/>
          <w:sz w:val="23"/>
          <w:szCs w:val="23"/>
          <w:lang w:val="en-GB" w:eastAsia="nb-NO"/>
        </w:rPr>
        <w:t xml:space="preserve"> could also be used for large sized projects. The goal of this checklist is to enlighten important factors to get an adequate plan for project follow-up. The checklist is supposed to be a help when establishing the activity plan and milestone plan for the project. It has no focus upon resource planning and resource availability. The checklist should be used by the project manager and the rest of the project team in the start-up phase of the project, but it can also be used when revising plans. Add own and other team members experiences to the checklist.</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31"/>
              </w:numPr>
              <w:spacing w:after="0" w:line="240" w:lineRule="auto"/>
              <w:ind w:left="600"/>
              <w:textAlignment w:val="baseline"/>
              <w:rPr>
                <w:rFonts w:ascii="inherit" w:eastAsia="Times New Roman" w:hAnsi="inherit" w:cs="Times New Roman"/>
                <w:sz w:val="23"/>
                <w:szCs w:val="23"/>
                <w:lang w:val="en-GB" w:eastAsia="nb-NO"/>
              </w:rPr>
            </w:pPr>
            <w:hyperlink r:id="rId58" w:tooltip="Project planning – checklist" w:history="1">
              <w:r w:rsidRPr="000C00F5">
                <w:rPr>
                  <w:rFonts w:ascii="inherit" w:eastAsia="Times New Roman" w:hAnsi="inherit" w:cs="Times New Roman"/>
                  <w:color w:val="1982D1"/>
                  <w:sz w:val="23"/>
                  <w:szCs w:val="23"/>
                  <w:u w:val="single"/>
                  <w:bdr w:val="none" w:sz="0" w:space="0" w:color="auto" w:frame="1"/>
                  <w:lang w:val="en-GB" w:eastAsia="nb-NO"/>
                </w:rPr>
                <w:t>Project planning – Checklist</w:t>
              </w:r>
            </w:hyperlink>
          </w:p>
          <w:p w:rsidR="000C00F5" w:rsidRPr="000C00F5" w:rsidRDefault="000C00F5" w:rsidP="000C00F5">
            <w:pPr>
              <w:numPr>
                <w:ilvl w:val="0"/>
                <w:numId w:val="31"/>
              </w:numPr>
              <w:spacing w:after="0" w:line="240" w:lineRule="auto"/>
              <w:ind w:left="600"/>
              <w:textAlignment w:val="baseline"/>
              <w:rPr>
                <w:rFonts w:ascii="inherit" w:eastAsia="Times New Roman" w:hAnsi="inherit" w:cs="Times New Roman"/>
                <w:sz w:val="23"/>
                <w:szCs w:val="23"/>
                <w:lang w:val="en-GB" w:eastAsia="nb-NO"/>
              </w:rPr>
            </w:pPr>
            <w:hyperlink r:id="rId59" w:tooltip="Simple project plan" w:history="1">
              <w:r w:rsidRPr="000C00F5">
                <w:rPr>
                  <w:rFonts w:ascii="inherit" w:eastAsia="Times New Roman" w:hAnsi="inherit" w:cs="Times New Roman"/>
                  <w:color w:val="1982D1"/>
                  <w:sz w:val="23"/>
                  <w:szCs w:val="23"/>
                  <w:u w:val="single"/>
                  <w:bdr w:val="none" w:sz="0" w:space="0" w:color="auto" w:frame="1"/>
                  <w:lang w:val="en-GB" w:eastAsia="nb-NO"/>
                </w:rPr>
                <w:t>Simple project plan</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Other documents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Here is an overview of other important and useful documents to be used in a project:</w:t>
      </w:r>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0" w:tooltip="Decision log" w:history="1">
        <w:r w:rsidRPr="000C00F5">
          <w:rPr>
            <w:rFonts w:ascii="inherit" w:eastAsia="Times New Roman" w:hAnsi="inherit" w:cs="Times New Roman"/>
            <w:color w:val="1982D1"/>
            <w:sz w:val="23"/>
            <w:szCs w:val="23"/>
            <w:u w:val="single"/>
            <w:bdr w:val="none" w:sz="0" w:space="0" w:color="auto" w:frame="1"/>
            <w:lang w:val="en-GB" w:eastAsia="nb-NO"/>
          </w:rPr>
          <w:t>Decision log</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1" w:tooltip="Issue table" w:history="1">
        <w:r w:rsidRPr="000C00F5">
          <w:rPr>
            <w:rFonts w:ascii="inherit" w:eastAsia="Times New Roman" w:hAnsi="inherit" w:cs="Times New Roman"/>
            <w:color w:val="1982D1"/>
            <w:sz w:val="23"/>
            <w:szCs w:val="23"/>
            <w:u w:val="single"/>
            <w:bdr w:val="none" w:sz="0" w:space="0" w:color="auto" w:frame="1"/>
            <w:lang w:val="en-GB" w:eastAsia="nb-NO"/>
          </w:rPr>
          <w:t>Issue table</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2" w:tooltip="Plan for hand-over" w:history="1">
        <w:r w:rsidRPr="000C00F5">
          <w:rPr>
            <w:rFonts w:ascii="inherit" w:eastAsia="Times New Roman" w:hAnsi="inherit" w:cs="Times New Roman"/>
            <w:color w:val="1982D1"/>
            <w:sz w:val="23"/>
            <w:szCs w:val="23"/>
            <w:u w:val="single"/>
            <w:bdr w:val="none" w:sz="0" w:space="0" w:color="auto" w:frame="1"/>
            <w:lang w:val="en-GB" w:eastAsia="nb-NO"/>
          </w:rPr>
          <w:t>Plan for hand-over</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3" w:tooltip="Project assignment/mandate" w:history="1">
        <w:r w:rsidRPr="000C00F5">
          <w:rPr>
            <w:rFonts w:ascii="inherit" w:eastAsia="Times New Roman" w:hAnsi="inherit" w:cs="Times New Roman"/>
            <w:color w:val="1982D1"/>
            <w:sz w:val="23"/>
            <w:szCs w:val="23"/>
            <w:u w:val="single"/>
            <w:bdr w:val="none" w:sz="0" w:space="0" w:color="auto" w:frame="1"/>
            <w:lang w:val="en-GB" w:eastAsia="nb-NO"/>
          </w:rPr>
          <w:t>Project assignment/mandate</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4" w:tooltip="Project closure" w:history="1">
        <w:r w:rsidRPr="000C00F5">
          <w:rPr>
            <w:rFonts w:ascii="inherit" w:eastAsia="Times New Roman" w:hAnsi="inherit" w:cs="Times New Roman"/>
            <w:color w:val="1982D1"/>
            <w:sz w:val="23"/>
            <w:szCs w:val="23"/>
            <w:u w:val="single"/>
            <w:bdr w:val="none" w:sz="0" w:space="0" w:color="auto" w:frame="1"/>
            <w:lang w:val="en-GB" w:eastAsia="nb-NO"/>
          </w:rPr>
          <w:t>Project closure</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5" w:tooltip="Project manual" w:history="1">
        <w:r w:rsidRPr="000C00F5">
          <w:rPr>
            <w:rFonts w:ascii="inherit" w:eastAsia="Times New Roman" w:hAnsi="inherit" w:cs="Times New Roman"/>
            <w:color w:val="1982D1"/>
            <w:sz w:val="23"/>
            <w:szCs w:val="23"/>
            <w:u w:val="single"/>
            <w:bdr w:val="none" w:sz="0" w:space="0" w:color="auto" w:frame="1"/>
            <w:lang w:val="en-GB" w:eastAsia="nb-NO"/>
          </w:rPr>
          <w:t>Project manual</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6" w:tooltip="Project proposal" w:history="1">
        <w:r w:rsidRPr="000C00F5">
          <w:rPr>
            <w:rFonts w:ascii="inherit" w:eastAsia="Times New Roman" w:hAnsi="inherit" w:cs="Times New Roman"/>
            <w:color w:val="1982D1"/>
            <w:sz w:val="23"/>
            <w:szCs w:val="23"/>
            <w:u w:val="single"/>
            <w:bdr w:val="none" w:sz="0" w:space="0" w:color="auto" w:frame="1"/>
            <w:lang w:val="en-GB" w:eastAsia="nb-NO"/>
          </w:rPr>
          <w:t>Project proposal</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7" w:tooltip="Stakeholder start-up meeting" w:history="1">
        <w:r w:rsidRPr="000C00F5">
          <w:rPr>
            <w:rFonts w:ascii="inherit" w:eastAsia="Times New Roman" w:hAnsi="inherit" w:cs="Times New Roman"/>
            <w:color w:val="1982D1"/>
            <w:sz w:val="23"/>
            <w:szCs w:val="23"/>
            <w:u w:val="single"/>
            <w:bdr w:val="none" w:sz="0" w:space="0" w:color="auto" w:frame="1"/>
            <w:lang w:val="en-GB" w:eastAsia="nb-NO"/>
          </w:rPr>
          <w:t>Stakeholder start-up meeting</w:t>
        </w:r>
      </w:hyperlink>
    </w:p>
    <w:p w:rsidR="000C00F5" w:rsidRPr="000C00F5" w:rsidRDefault="000C00F5" w:rsidP="000C00F5">
      <w:pPr>
        <w:numPr>
          <w:ilvl w:val="0"/>
          <w:numId w:val="32"/>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hyperlink r:id="rId68" w:tooltip="Training plan" w:history="1">
        <w:r w:rsidRPr="000C00F5">
          <w:rPr>
            <w:rFonts w:ascii="inherit" w:eastAsia="Times New Roman" w:hAnsi="inherit" w:cs="Times New Roman"/>
            <w:color w:val="1982D1"/>
            <w:sz w:val="23"/>
            <w:szCs w:val="23"/>
            <w:u w:val="single"/>
            <w:bdr w:val="none" w:sz="0" w:space="0" w:color="auto" w:frame="1"/>
            <w:lang w:val="en-GB" w:eastAsia="nb-NO"/>
          </w:rPr>
          <w:t>Training plan</w:t>
        </w:r>
      </w:hyperlink>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Decision log</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It can be useful to collect all decisions in a project into one document. It can be major decisions made by the project owner and the steering committee, or smaller decisions made by the project manager or project team members. The decision log is a simple tool to keep track of all decisions in a project.</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Examples of decisions:</w:t>
      </w:r>
    </w:p>
    <w:p w:rsidR="000C00F5" w:rsidRPr="000C00F5" w:rsidRDefault="000C00F5" w:rsidP="000C00F5">
      <w:pPr>
        <w:numPr>
          <w:ilvl w:val="0"/>
          <w:numId w:val="33"/>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Steering committee decision to pass a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w:t>
      </w:r>
    </w:p>
    <w:p w:rsidR="000C00F5" w:rsidRPr="000C00F5" w:rsidRDefault="000C00F5" w:rsidP="000C00F5">
      <w:pPr>
        <w:numPr>
          <w:ilvl w:val="0"/>
          <w:numId w:val="33"/>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Decision to change the project scope</w:t>
      </w:r>
    </w:p>
    <w:p w:rsidR="000C00F5" w:rsidRPr="000C00F5" w:rsidRDefault="000C00F5" w:rsidP="000C00F5">
      <w:pPr>
        <w:numPr>
          <w:ilvl w:val="0"/>
          <w:numId w:val="33"/>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Decision to change project budget or funding.</w:t>
      </w:r>
    </w:p>
    <w:p w:rsidR="000C00F5" w:rsidRDefault="000C00F5" w:rsidP="000C00F5">
      <w:pPr>
        <w:numPr>
          <w:ilvl w:val="0"/>
          <w:numId w:val="33"/>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Approval of economical limit of running a project kick-off meeting.</w:t>
      </w:r>
    </w:p>
    <w:p w:rsidR="004B4079" w:rsidRPr="000C00F5" w:rsidRDefault="004B4079" w:rsidP="004B4079">
      <w:pPr>
        <w:shd w:val="clear" w:color="auto" w:fill="FFFFFF"/>
        <w:spacing w:after="0" w:line="240" w:lineRule="auto"/>
        <w:textAlignment w:val="baseline"/>
        <w:rPr>
          <w:rFonts w:ascii="inherit" w:eastAsia="Times New Roman" w:hAnsi="inherit" w:cs="Times New Roman"/>
          <w:color w:val="373737"/>
          <w:sz w:val="23"/>
          <w:szCs w:val="23"/>
          <w:lang w:val="en-GB" w:eastAsia="nb-NO"/>
        </w:rPr>
      </w:pP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34"/>
              </w:numPr>
              <w:spacing w:after="0" w:line="240" w:lineRule="auto"/>
              <w:ind w:left="600"/>
              <w:textAlignment w:val="baseline"/>
              <w:rPr>
                <w:rFonts w:ascii="inherit" w:eastAsia="Times New Roman" w:hAnsi="inherit" w:cs="Times New Roman"/>
                <w:sz w:val="23"/>
                <w:szCs w:val="23"/>
                <w:lang w:val="en-GB" w:eastAsia="nb-NO"/>
              </w:rPr>
            </w:pPr>
            <w:hyperlink r:id="rId69" w:tooltip="Decision log" w:history="1">
              <w:r w:rsidRPr="000C00F5">
                <w:rPr>
                  <w:rFonts w:ascii="inherit" w:eastAsia="Times New Roman" w:hAnsi="inherit" w:cs="Times New Roman"/>
                  <w:color w:val="1982D1"/>
                  <w:sz w:val="23"/>
                  <w:szCs w:val="23"/>
                  <w:u w:val="single"/>
                  <w:bdr w:val="none" w:sz="0" w:space="0" w:color="auto" w:frame="1"/>
                  <w:lang w:val="en-GB" w:eastAsia="nb-NO"/>
                </w:rPr>
                <w:t>Decision log</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Issue table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An issue is often defined as a risk or an unexpected event that has materialized in a project. All issues should be logged and followed-up in a structured manner since they often affect economy, progress or project scope. Use a simple template for this purpose.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Issue examples:</w:t>
      </w:r>
    </w:p>
    <w:p w:rsidR="000C00F5" w:rsidRPr="000C00F5" w:rsidRDefault="000C00F5" w:rsidP="000C00F5">
      <w:pPr>
        <w:numPr>
          <w:ilvl w:val="0"/>
          <w:numId w:val="3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Key resources have left the project.</w:t>
      </w:r>
    </w:p>
    <w:p w:rsidR="000C00F5" w:rsidRPr="000C00F5" w:rsidRDefault="000C00F5" w:rsidP="000C00F5">
      <w:pPr>
        <w:numPr>
          <w:ilvl w:val="0"/>
          <w:numId w:val="3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One vendor has gone bankrupt.</w:t>
      </w:r>
    </w:p>
    <w:p w:rsidR="000C00F5" w:rsidRPr="000C00F5" w:rsidRDefault="000C00F5" w:rsidP="000C00F5">
      <w:pPr>
        <w:numPr>
          <w:ilvl w:val="0"/>
          <w:numId w:val="3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An important sponsor has withdrawn the funding.</w:t>
      </w:r>
    </w:p>
    <w:p w:rsidR="000C00F5" w:rsidRPr="000C00F5" w:rsidRDefault="000C00F5" w:rsidP="000C00F5">
      <w:pPr>
        <w:numPr>
          <w:ilvl w:val="0"/>
          <w:numId w:val="35"/>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technological challenges are too complex in order to deliver on time.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36"/>
              </w:numPr>
              <w:spacing w:after="0" w:line="240" w:lineRule="auto"/>
              <w:ind w:left="600"/>
              <w:textAlignment w:val="baseline"/>
              <w:rPr>
                <w:rFonts w:ascii="inherit" w:eastAsia="Times New Roman" w:hAnsi="inherit" w:cs="Times New Roman"/>
                <w:sz w:val="23"/>
                <w:szCs w:val="23"/>
                <w:lang w:val="en-GB" w:eastAsia="nb-NO"/>
              </w:rPr>
            </w:pPr>
            <w:hyperlink r:id="rId70" w:tooltip="Issue table" w:history="1">
              <w:r w:rsidRPr="000C00F5">
                <w:rPr>
                  <w:rFonts w:ascii="inherit" w:eastAsia="Times New Roman" w:hAnsi="inherit" w:cs="Times New Roman"/>
                  <w:color w:val="1982D1"/>
                  <w:sz w:val="23"/>
                  <w:szCs w:val="23"/>
                  <w:u w:val="single"/>
                  <w:bdr w:val="none" w:sz="0" w:space="0" w:color="auto" w:frame="1"/>
                  <w:lang w:val="en-GB" w:eastAsia="nb-NO"/>
                </w:rPr>
                <w:t>Issue table</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Project assignment/mandate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assignment or project mandate defines the task assigned to the project manager by the project owner and is a formal delivery agreement between the two parties. The Project assignment must be prepared at the beginning of the project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0) and maintained throughout the project </w:t>
      </w:r>
      <w:r w:rsidR="00BA5014" w:rsidRPr="000C00F5">
        <w:rPr>
          <w:rFonts w:ascii="inherit" w:eastAsia="Times New Roman" w:hAnsi="inherit" w:cs="Times New Roman"/>
          <w:color w:val="373737"/>
          <w:sz w:val="23"/>
          <w:szCs w:val="23"/>
          <w:lang w:val="en-GB" w:eastAsia="nb-NO"/>
        </w:rPr>
        <w:t>lifecycle</w:t>
      </w:r>
      <w:r w:rsidRPr="000C00F5">
        <w:rPr>
          <w:rFonts w:ascii="inherit" w:eastAsia="Times New Roman" w:hAnsi="inherit" w:cs="Times New Roman"/>
          <w:color w:val="373737"/>
          <w:sz w:val="23"/>
          <w:szCs w:val="23"/>
          <w:lang w:val="en-GB" w:eastAsia="nb-NO"/>
        </w:rPr>
        <w:t>.</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Objectives</w:t>
      </w:r>
      <w:r w:rsidRPr="000C00F5">
        <w:rPr>
          <w:rFonts w:ascii="inherit" w:eastAsia="Times New Roman" w:hAnsi="inherit" w:cs="Times New Roman"/>
          <w:color w:val="373737"/>
          <w:sz w:val="23"/>
          <w:szCs w:val="23"/>
          <w:lang w:val="en-GB" w:eastAsia="nb-NO"/>
        </w:rPr>
        <w:br/>
        <w:t>The purpose of the Project assignment is to:</w:t>
      </w:r>
    </w:p>
    <w:p w:rsidR="000C00F5" w:rsidRPr="000C00F5" w:rsidRDefault="000C00F5" w:rsidP="000C00F5">
      <w:pPr>
        <w:numPr>
          <w:ilvl w:val="0"/>
          <w:numId w:val="3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Define the task assigned to the project manager</w:t>
      </w:r>
    </w:p>
    <w:p w:rsidR="000C00F5" w:rsidRPr="000C00F5" w:rsidRDefault="000C00F5" w:rsidP="000C00F5">
      <w:pPr>
        <w:numPr>
          <w:ilvl w:val="0"/>
          <w:numId w:val="3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Ensure that the assignment is clearly defined, understood and accepted by all parties</w:t>
      </w:r>
    </w:p>
    <w:p w:rsidR="000C00F5" w:rsidRPr="000C00F5" w:rsidRDefault="000C00F5" w:rsidP="000C00F5">
      <w:pPr>
        <w:numPr>
          <w:ilvl w:val="0"/>
          <w:numId w:val="3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Clearly define the responsibilities of all parties</w:t>
      </w:r>
    </w:p>
    <w:p w:rsidR="000C00F5" w:rsidRPr="000C00F5" w:rsidRDefault="000C00F5" w:rsidP="000C00F5">
      <w:pPr>
        <w:numPr>
          <w:ilvl w:val="0"/>
          <w:numId w:val="37"/>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Delegate the necessary authority to the project manager or product owner (Scrum) on behalf of the customer´s organisation</w:t>
      </w:r>
    </w:p>
    <w:p w:rsidR="004B4079" w:rsidRDefault="004B4079"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Important tasks and actions</w:t>
      </w:r>
    </w:p>
    <w:p w:rsidR="000C00F5" w:rsidRPr="000C00F5" w:rsidRDefault="000C00F5" w:rsidP="000C00F5">
      <w:pPr>
        <w:numPr>
          <w:ilvl w:val="0"/>
          <w:numId w:val="3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Upload the Project assignment to your project’s team site if available and link it into your Project manual.</w:t>
      </w:r>
    </w:p>
    <w:p w:rsidR="000C00F5" w:rsidRPr="000C00F5" w:rsidRDefault="000C00F5" w:rsidP="000C00F5">
      <w:pPr>
        <w:numPr>
          <w:ilvl w:val="0"/>
          <w:numId w:val="3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assignment is a dynamic document that should be updated throughout the whole project lifetime.</w:t>
      </w:r>
    </w:p>
    <w:p w:rsidR="000C00F5" w:rsidRDefault="000C00F5" w:rsidP="000C00F5">
      <w:pPr>
        <w:numPr>
          <w:ilvl w:val="0"/>
          <w:numId w:val="38"/>
        </w:numPr>
        <w:shd w:val="clear" w:color="auto" w:fill="FFFFFF"/>
        <w:spacing w:after="0" w:line="240" w:lineRule="auto"/>
        <w:ind w:left="600"/>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After passing a Decision gate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x), archive the Project assignment and make a copy of it with new name “Project assignment at &lt;</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x+1&gt; for &lt;Project name&gt;”.</w:t>
      </w:r>
    </w:p>
    <w:p w:rsidR="004B4079" w:rsidRPr="000C00F5" w:rsidRDefault="004B4079" w:rsidP="004B4079">
      <w:pPr>
        <w:shd w:val="clear" w:color="auto" w:fill="FFFFFF"/>
        <w:spacing w:after="0" w:line="240" w:lineRule="auto"/>
        <w:textAlignment w:val="baseline"/>
        <w:rPr>
          <w:rFonts w:ascii="inherit" w:eastAsia="Times New Roman" w:hAnsi="inherit" w:cs="Times New Roman"/>
          <w:color w:val="373737"/>
          <w:sz w:val="23"/>
          <w:szCs w:val="23"/>
          <w:lang w:val="en-GB" w:eastAsia="nb-NO"/>
        </w:rPr>
      </w:pP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39"/>
              </w:numPr>
              <w:spacing w:after="0" w:line="240" w:lineRule="auto"/>
              <w:ind w:left="600"/>
              <w:textAlignment w:val="baseline"/>
              <w:rPr>
                <w:rFonts w:ascii="inherit" w:eastAsia="Times New Roman" w:hAnsi="inherit" w:cs="Times New Roman"/>
                <w:sz w:val="23"/>
                <w:szCs w:val="23"/>
                <w:lang w:val="en-GB" w:eastAsia="nb-NO"/>
              </w:rPr>
            </w:pPr>
            <w:hyperlink r:id="rId71" w:tooltip="Project assignment – template" w:history="1">
              <w:r w:rsidRPr="000C00F5">
                <w:rPr>
                  <w:rFonts w:ascii="inherit" w:eastAsia="Times New Roman" w:hAnsi="inherit" w:cs="Times New Roman"/>
                  <w:color w:val="1982D1"/>
                  <w:sz w:val="23"/>
                  <w:szCs w:val="23"/>
                  <w:u w:val="single"/>
                  <w:bdr w:val="none" w:sz="0" w:space="0" w:color="auto" w:frame="1"/>
                  <w:lang w:val="en-GB" w:eastAsia="nb-NO"/>
                </w:rPr>
                <w:t>Project Assignment/mandate – Template</w:t>
              </w:r>
            </w:hyperlink>
          </w:p>
          <w:p w:rsidR="000C00F5" w:rsidRPr="000C00F5" w:rsidRDefault="000C00F5" w:rsidP="000C00F5">
            <w:pPr>
              <w:numPr>
                <w:ilvl w:val="0"/>
                <w:numId w:val="39"/>
              </w:numPr>
              <w:spacing w:after="0" w:line="240" w:lineRule="auto"/>
              <w:ind w:left="600"/>
              <w:textAlignment w:val="baseline"/>
              <w:rPr>
                <w:rFonts w:ascii="inherit" w:eastAsia="Times New Roman" w:hAnsi="inherit" w:cs="Times New Roman"/>
                <w:sz w:val="23"/>
                <w:szCs w:val="23"/>
                <w:lang w:val="en-GB" w:eastAsia="nb-NO"/>
              </w:rPr>
            </w:pPr>
            <w:hyperlink r:id="rId72" w:tooltip="Project assignment – guidelines" w:history="1">
              <w:r w:rsidRPr="000C00F5">
                <w:rPr>
                  <w:rFonts w:ascii="inherit" w:eastAsia="Times New Roman" w:hAnsi="inherit" w:cs="Times New Roman"/>
                  <w:color w:val="1982D1"/>
                  <w:sz w:val="23"/>
                  <w:szCs w:val="23"/>
                  <w:u w:val="single"/>
                  <w:bdr w:val="none" w:sz="0" w:space="0" w:color="auto" w:frame="1"/>
                  <w:lang w:val="en-GB" w:eastAsia="nb-NO"/>
                </w:rPr>
                <w:t>Project Assignment/mandate – Guidelines</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Project closure</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following activities should be performed at project closure:</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Close project documentation</w:t>
      </w:r>
      <w:r w:rsidRPr="000C00F5">
        <w:rPr>
          <w:rFonts w:ascii="inherit" w:eastAsia="Times New Roman" w:hAnsi="inherit" w:cs="Times New Roman"/>
          <w:color w:val="373737"/>
          <w:sz w:val="23"/>
          <w:szCs w:val="23"/>
          <w:lang w:val="en-GB" w:eastAsia="nb-NO"/>
        </w:rPr>
        <w:br/>
        <w:t xml:space="preserve">Before the project is formally closed, project team sites/project files etc. should be </w:t>
      </w:r>
      <w:r w:rsidR="00BA5014" w:rsidRPr="000C00F5">
        <w:rPr>
          <w:rFonts w:ascii="inherit" w:eastAsia="Times New Roman" w:hAnsi="inherit" w:cs="Times New Roman"/>
          <w:color w:val="373737"/>
          <w:sz w:val="23"/>
          <w:szCs w:val="23"/>
          <w:lang w:val="en-GB" w:eastAsia="nb-NO"/>
        </w:rPr>
        <w:t>closed</w:t>
      </w:r>
      <w:r w:rsidRPr="000C00F5">
        <w:rPr>
          <w:rFonts w:ascii="inherit" w:eastAsia="Times New Roman" w:hAnsi="inherit" w:cs="Times New Roman"/>
          <w:color w:val="373737"/>
          <w:sz w:val="23"/>
          <w:szCs w:val="23"/>
          <w:lang w:val="en-GB" w:eastAsia="nb-NO"/>
        </w:rPr>
        <w:t xml:space="preserve"> and relevant information archived.</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Register or update information in the Systems database (applicable only to IT systems).</w:t>
      </w:r>
      <w:r w:rsidRPr="000C00F5">
        <w:rPr>
          <w:rFonts w:ascii="inherit" w:eastAsia="Times New Roman" w:hAnsi="inherit" w:cs="Times New Roman"/>
          <w:color w:val="373737"/>
          <w:sz w:val="23"/>
          <w:szCs w:val="23"/>
          <w:lang w:val="en-GB" w:eastAsia="nb-NO"/>
        </w:rPr>
        <w:br/>
        <w:t xml:space="preserve">Life cycle documentation and other documentation </w:t>
      </w:r>
      <w:r w:rsidR="00BA5014" w:rsidRPr="000C00F5">
        <w:rPr>
          <w:rFonts w:ascii="inherit" w:eastAsia="Times New Roman" w:hAnsi="inherit" w:cs="Times New Roman"/>
          <w:color w:val="373737"/>
          <w:sz w:val="23"/>
          <w:szCs w:val="23"/>
          <w:lang w:val="en-GB" w:eastAsia="nb-NO"/>
        </w:rPr>
        <w:t>must</w:t>
      </w:r>
      <w:r w:rsidRPr="000C00F5">
        <w:rPr>
          <w:rFonts w:ascii="inherit" w:eastAsia="Times New Roman" w:hAnsi="inherit" w:cs="Times New Roman"/>
          <w:color w:val="373737"/>
          <w:sz w:val="23"/>
          <w:szCs w:val="23"/>
          <w:lang w:val="en-GB" w:eastAsia="nb-NO"/>
        </w:rPr>
        <w:t xml:space="preserve"> be handed over to new responsible unit.</w:t>
      </w: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Project resources</w:t>
      </w:r>
      <w:r w:rsidRPr="000C00F5">
        <w:rPr>
          <w:rFonts w:ascii="inherit" w:eastAsia="Times New Roman" w:hAnsi="inherit" w:cs="Times New Roman"/>
          <w:color w:val="373737"/>
          <w:sz w:val="23"/>
          <w:szCs w:val="23"/>
          <w:lang w:val="en-GB" w:eastAsia="nb-NO"/>
        </w:rPr>
        <w:br/>
        <w:t>Describe how staff reductions will be done and communicate this early to resources and resource owners. Remember to give appraisal of project team members to resource owners.</w:t>
      </w:r>
    </w:p>
    <w:p w:rsidR="004B4079" w:rsidRDefault="004B4079"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Experience workshop</w:t>
      </w:r>
      <w:r w:rsidRPr="000C00F5">
        <w:rPr>
          <w:rFonts w:ascii="inherit" w:eastAsia="Times New Roman" w:hAnsi="inherit" w:cs="Times New Roman"/>
          <w:color w:val="373737"/>
          <w:sz w:val="23"/>
          <w:szCs w:val="23"/>
          <w:lang w:val="en-GB" w:eastAsia="nb-NO"/>
        </w:rPr>
        <w:br/>
        <w:t xml:space="preserve">A project experience report (lessons learned) should be written and an experience transfer meeting should be arranged before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 xml:space="preserve">5. For larger projects a short experience report should be written after each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w:t>
      </w:r>
    </w:p>
    <w:p w:rsidR="004B4079" w:rsidRDefault="004B4079" w:rsidP="000C00F5">
      <w:pPr>
        <w:shd w:val="clear" w:color="auto" w:fill="FFFFFF"/>
        <w:spacing w:after="0" w:line="240" w:lineRule="auto"/>
        <w:textAlignment w:val="baseline"/>
        <w:rPr>
          <w:rFonts w:ascii="inherit" w:eastAsia="Times New Roman" w:hAnsi="inherit" w:cs="Times New Roman"/>
          <w:b/>
          <w:bCs/>
          <w:color w:val="373737"/>
          <w:sz w:val="23"/>
          <w:szCs w:val="23"/>
          <w:bdr w:val="none" w:sz="0" w:space="0" w:color="auto" w:frame="1"/>
          <w:lang w:val="en-GB" w:eastAsia="nb-NO"/>
        </w:rPr>
      </w:pPr>
    </w:p>
    <w:p w:rsidR="000C00F5" w:rsidRP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b/>
          <w:bCs/>
          <w:color w:val="373737"/>
          <w:sz w:val="23"/>
          <w:szCs w:val="23"/>
          <w:bdr w:val="none" w:sz="0" w:space="0" w:color="auto" w:frame="1"/>
          <w:lang w:val="en-GB" w:eastAsia="nb-NO"/>
        </w:rPr>
        <w:t>Communicate project completion to all stakeholders</w:t>
      </w:r>
      <w:r w:rsidRPr="000C00F5">
        <w:rPr>
          <w:rFonts w:ascii="inherit" w:eastAsia="Times New Roman" w:hAnsi="inherit" w:cs="Times New Roman"/>
          <w:color w:val="373737"/>
          <w:sz w:val="23"/>
          <w:szCs w:val="23"/>
          <w:lang w:val="en-GB" w:eastAsia="nb-NO"/>
        </w:rPr>
        <w:br/>
        <w:t xml:space="preserve">An announcement should be made that the project is completed. All stakeholders must be informed that the project has reach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5 and that the project is terminated. Stakeholders can be found in the project communication plan or the stakeholder analysis.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Some sort of celebration should be arranged. This is particularly important for large and/or complex projects that have been long-lasting and demanding. Describe how you intend to celebrate the project closure.</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40"/>
              </w:numPr>
              <w:spacing w:after="0" w:line="240" w:lineRule="auto"/>
              <w:ind w:left="600"/>
              <w:textAlignment w:val="baseline"/>
              <w:rPr>
                <w:rFonts w:ascii="inherit" w:eastAsia="Times New Roman" w:hAnsi="inherit" w:cs="Times New Roman"/>
                <w:sz w:val="23"/>
                <w:szCs w:val="23"/>
                <w:lang w:val="en-GB" w:eastAsia="nb-NO"/>
              </w:rPr>
            </w:pPr>
            <w:hyperlink r:id="rId73" w:tooltip="Project closure – guidelines" w:history="1">
              <w:r w:rsidRPr="000C00F5">
                <w:rPr>
                  <w:rFonts w:ascii="inherit" w:eastAsia="Times New Roman" w:hAnsi="inherit" w:cs="Times New Roman"/>
                  <w:color w:val="1982D1"/>
                  <w:sz w:val="23"/>
                  <w:szCs w:val="23"/>
                  <w:u w:val="single"/>
                  <w:bdr w:val="none" w:sz="0" w:space="0" w:color="auto" w:frame="1"/>
                  <w:lang w:val="en-GB" w:eastAsia="nb-NO"/>
                </w:rPr>
                <w:t>Project closure – Guidelines</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Project manual</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The project manual is a document or a web page that contains links to the most central and important documents in the project. It also gives an overview of when the documents should be in place, according to your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-plan or milestone plan.</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manual should contain links to all mandatory and optional documents according to governing documents, steering committee requirements, project documents etc.</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document template should be uploaded to your project’s collaboration site (or kept local if you do not have such a site) and the “X’s” replaced with links to relevant project documents.</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41"/>
              </w:numPr>
              <w:spacing w:after="0" w:line="240" w:lineRule="auto"/>
              <w:ind w:left="600"/>
              <w:textAlignment w:val="baseline"/>
              <w:rPr>
                <w:rFonts w:ascii="inherit" w:eastAsia="Times New Roman" w:hAnsi="inherit" w:cs="Times New Roman"/>
                <w:sz w:val="23"/>
                <w:szCs w:val="23"/>
                <w:lang w:val="en-GB" w:eastAsia="nb-NO"/>
              </w:rPr>
            </w:pPr>
            <w:hyperlink r:id="rId74" w:tooltip="Project manual – template" w:history="1">
              <w:r w:rsidRPr="000C00F5">
                <w:rPr>
                  <w:rFonts w:ascii="inherit" w:eastAsia="Times New Roman" w:hAnsi="inherit" w:cs="Times New Roman"/>
                  <w:color w:val="1982D1"/>
                  <w:sz w:val="23"/>
                  <w:szCs w:val="23"/>
                  <w:u w:val="single"/>
                  <w:bdr w:val="none" w:sz="0" w:space="0" w:color="auto" w:frame="1"/>
                  <w:lang w:val="en-GB" w:eastAsia="nb-NO"/>
                </w:rPr>
                <w:t>Project manual – template</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Project proposal</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project proposal is one of the first documents to be produced in a project. It should contain relevant information about the project initiative and link to the business case. The project proposal is an important document in order to get the initiative started.</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42"/>
              </w:numPr>
              <w:spacing w:after="0" w:line="240" w:lineRule="auto"/>
              <w:ind w:left="600"/>
              <w:textAlignment w:val="baseline"/>
              <w:rPr>
                <w:rFonts w:ascii="inherit" w:eastAsia="Times New Roman" w:hAnsi="inherit" w:cs="Times New Roman"/>
                <w:sz w:val="23"/>
                <w:szCs w:val="23"/>
                <w:lang w:val="en-GB" w:eastAsia="nb-NO"/>
              </w:rPr>
            </w:pPr>
            <w:hyperlink r:id="rId75" w:tooltip="Project proposal" w:history="1">
              <w:r w:rsidRPr="000C00F5">
                <w:rPr>
                  <w:rFonts w:ascii="inherit" w:eastAsia="Times New Roman" w:hAnsi="inherit" w:cs="Times New Roman"/>
                  <w:color w:val="1982D1"/>
                  <w:sz w:val="23"/>
                  <w:szCs w:val="23"/>
                  <w:u w:val="single"/>
                  <w:bdr w:val="none" w:sz="0" w:space="0" w:color="auto" w:frame="1"/>
                  <w:lang w:val="en-GB" w:eastAsia="nb-NO"/>
                </w:rPr>
                <w:t>Project proposal</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Stakeholder start-up meeting</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The project´s stakeholders should be managed in a good and structured manner. The most important thing is to keep them sufficiently engaged and </w:t>
      </w:r>
      <w:r w:rsidR="00BA5014" w:rsidRPr="000C00F5">
        <w:rPr>
          <w:rFonts w:ascii="inherit" w:eastAsia="Times New Roman" w:hAnsi="inherit" w:cs="Times New Roman"/>
          <w:color w:val="373737"/>
          <w:sz w:val="23"/>
          <w:szCs w:val="23"/>
          <w:lang w:val="en-GB" w:eastAsia="nb-NO"/>
        </w:rPr>
        <w:t>informed about</w:t>
      </w:r>
      <w:r w:rsidRPr="000C00F5">
        <w:rPr>
          <w:rFonts w:ascii="inherit" w:eastAsia="Times New Roman" w:hAnsi="inherit" w:cs="Times New Roman"/>
          <w:color w:val="373737"/>
          <w:sz w:val="23"/>
          <w:szCs w:val="23"/>
          <w:lang w:val="en-GB" w:eastAsia="nb-NO"/>
        </w:rPr>
        <w:t xml:space="preserve"> what is happening in the project. A good way to start the cooperation is to arrange a stakeholder start-up meeting. This meeting should ideally be held at the beginning of all project phases, but if you </w:t>
      </w:r>
      <w:r w:rsidR="00BA5014" w:rsidRPr="000C00F5">
        <w:rPr>
          <w:rFonts w:ascii="inherit" w:eastAsia="Times New Roman" w:hAnsi="inherit" w:cs="Times New Roman"/>
          <w:color w:val="373737"/>
          <w:sz w:val="23"/>
          <w:szCs w:val="23"/>
          <w:lang w:val="en-GB" w:eastAsia="nb-NO"/>
        </w:rPr>
        <w:t>must</w:t>
      </w:r>
      <w:r w:rsidRPr="000C00F5">
        <w:rPr>
          <w:rFonts w:ascii="inherit" w:eastAsia="Times New Roman" w:hAnsi="inherit" w:cs="Times New Roman"/>
          <w:color w:val="373737"/>
          <w:sz w:val="23"/>
          <w:szCs w:val="23"/>
          <w:lang w:val="en-GB" w:eastAsia="nb-NO"/>
        </w:rPr>
        <w:t xml:space="preserve"> prioritize, it should at least be held one just after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1.</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The meeting will define the scope of work for the next phase and necessary level of details to be performed by the customer. It is a good idea to go through the project assignment/mandate and business case in order to clarify project goals, identify important business drivers, identify critical success factors and define the main deliverables. The appropriate level of CVP implementation (Fit-To-Purpose) should also be defined for all involved stakeholders.</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The Stakeholder start-up meeting is chaired by the project owner. Key stakeholders should participate. The meeting should be run in conjunction with the project kick-off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1.</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 xml:space="preserve">It is strongly recommended to review experiences from other projects as a preparation for the kick-off at </w:t>
      </w:r>
      <w:r w:rsidR="00BA5014">
        <w:rPr>
          <w:rFonts w:ascii="inherit" w:eastAsia="Times New Roman" w:hAnsi="inherit" w:cs="Times New Roman"/>
          <w:color w:val="373737"/>
          <w:sz w:val="23"/>
          <w:szCs w:val="23"/>
          <w:lang w:val="en-GB" w:eastAsia="nb-NO"/>
        </w:rPr>
        <w:t>M</w:t>
      </w:r>
      <w:r w:rsidRPr="000C00F5">
        <w:rPr>
          <w:rFonts w:ascii="inherit" w:eastAsia="Times New Roman" w:hAnsi="inherit" w:cs="Times New Roman"/>
          <w:color w:val="373737"/>
          <w:sz w:val="23"/>
          <w:szCs w:val="23"/>
          <w:lang w:val="en-GB" w:eastAsia="nb-NO"/>
        </w:rPr>
        <w:t>1. Such experiences should be discussed and aligned with important stakeholders.</w:t>
      </w:r>
    </w:p>
    <w:p w:rsidR="000C00F5" w:rsidRDefault="000C00F5"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Also see the templates regarding stakeholder analysis under</w:t>
      </w:r>
      <w:r w:rsidR="004B4079">
        <w:rPr>
          <w:rFonts w:ascii="inherit" w:eastAsia="Times New Roman" w:hAnsi="inherit" w:cs="Times New Roman"/>
          <w:color w:val="373737"/>
          <w:sz w:val="23"/>
          <w:szCs w:val="23"/>
          <w:lang w:val="en-GB" w:eastAsia="nb-NO"/>
        </w:rPr>
        <w:t xml:space="preserve"> Communication</w:t>
      </w:r>
      <w:r w:rsidRPr="000C00F5">
        <w:rPr>
          <w:rFonts w:ascii="inherit" w:eastAsia="Times New Roman" w:hAnsi="inherit" w:cs="Times New Roman"/>
          <w:color w:val="373737"/>
          <w:sz w:val="23"/>
          <w:szCs w:val="23"/>
          <w:lang w:val="en-GB" w:eastAsia="nb-NO"/>
        </w:rPr>
        <w:t>.</w:t>
      </w:r>
    </w:p>
    <w:p w:rsidR="004B4079" w:rsidRPr="000C00F5" w:rsidRDefault="004B4079" w:rsidP="000C00F5">
      <w:pPr>
        <w:shd w:val="clear" w:color="auto" w:fill="FFFFFF"/>
        <w:spacing w:after="0" w:line="240" w:lineRule="auto"/>
        <w:textAlignment w:val="baseline"/>
        <w:rPr>
          <w:rFonts w:ascii="inherit" w:eastAsia="Times New Roman" w:hAnsi="inherit" w:cs="Times New Roman"/>
          <w:color w:val="373737"/>
          <w:sz w:val="23"/>
          <w:szCs w:val="23"/>
          <w:lang w:val="en-GB" w:eastAsia="nb-NO"/>
        </w:rPr>
      </w:pP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43"/>
              </w:numPr>
              <w:spacing w:after="0" w:line="240" w:lineRule="auto"/>
              <w:ind w:left="600"/>
              <w:textAlignment w:val="baseline"/>
              <w:rPr>
                <w:rFonts w:ascii="inherit" w:eastAsia="Times New Roman" w:hAnsi="inherit" w:cs="Times New Roman"/>
                <w:sz w:val="23"/>
                <w:szCs w:val="23"/>
                <w:lang w:val="en-GB" w:eastAsia="nb-NO"/>
              </w:rPr>
            </w:pPr>
            <w:hyperlink r:id="rId76" w:tooltip="Stakeholder start-up meeting – MoM" w:history="1">
              <w:r w:rsidRPr="000C00F5">
                <w:rPr>
                  <w:rFonts w:ascii="inherit" w:eastAsia="Times New Roman" w:hAnsi="inherit" w:cs="Times New Roman"/>
                  <w:color w:val="1982D1"/>
                  <w:sz w:val="23"/>
                  <w:szCs w:val="23"/>
                  <w:u w:val="single"/>
                  <w:bdr w:val="none" w:sz="0" w:space="0" w:color="auto" w:frame="1"/>
                  <w:lang w:val="en-GB" w:eastAsia="nb-NO"/>
                </w:rPr>
                <w:t>Stakeholder start-up meeting – MoM</w:t>
              </w:r>
            </w:hyperlink>
          </w:p>
        </w:tc>
      </w:tr>
    </w:tbl>
    <w:p w:rsidR="000C00F5" w:rsidRPr="000C00F5" w:rsidRDefault="000C00F5">
      <w:pPr>
        <w:rPr>
          <w:lang w:val="en-GB"/>
        </w:rPr>
      </w:pPr>
    </w:p>
    <w:p w:rsidR="000C00F5" w:rsidRPr="000C00F5" w:rsidRDefault="000C00F5">
      <w:pPr>
        <w:rPr>
          <w:lang w:val="en-GB"/>
        </w:rPr>
      </w:pPr>
      <w:r w:rsidRPr="000C00F5">
        <w:rPr>
          <w:lang w:val="en-GB"/>
        </w:rPr>
        <w:br w:type="page"/>
      </w:r>
    </w:p>
    <w:p w:rsidR="000C00F5" w:rsidRPr="000C00F5" w:rsidRDefault="000C00F5" w:rsidP="000C00F5">
      <w:pPr>
        <w:spacing w:after="0" w:line="720" w:lineRule="atLeast"/>
        <w:textAlignment w:val="baseline"/>
        <w:outlineLvl w:val="0"/>
        <w:rPr>
          <w:rFonts w:ascii="inherit" w:eastAsia="Times New Roman" w:hAnsi="inherit" w:cs="Times New Roman"/>
          <w:b/>
          <w:bCs/>
          <w:color w:val="000000"/>
          <w:kern w:val="36"/>
          <w:sz w:val="54"/>
          <w:szCs w:val="54"/>
          <w:lang w:val="en-GB" w:eastAsia="nb-NO"/>
        </w:rPr>
      </w:pPr>
      <w:r w:rsidRPr="000C00F5">
        <w:rPr>
          <w:rFonts w:ascii="inherit" w:eastAsia="Times New Roman" w:hAnsi="inherit" w:cs="Times New Roman"/>
          <w:b/>
          <w:bCs/>
          <w:color w:val="000000"/>
          <w:kern w:val="36"/>
          <w:sz w:val="54"/>
          <w:szCs w:val="54"/>
          <w:lang w:val="en-GB" w:eastAsia="nb-NO"/>
        </w:rPr>
        <w:lastRenderedPageBreak/>
        <w:t>Training plan</w:t>
      </w:r>
    </w:p>
    <w:p w:rsidR="000C00F5" w:rsidRPr="000C00F5" w:rsidRDefault="000C00F5" w:rsidP="000C00F5">
      <w:pPr>
        <w:shd w:val="clear" w:color="auto" w:fill="FFFFFF"/>
        <w:spacing w:after="390" w:line="240" w:lineRule="auto"/>
        <w:textAlignment w:val="baseline"/>
        <w:rPr>
          <w:rFonts w:ascii="inherit" w:eastAsia="Times New Roman" w:hAnsi="inherit" w:cs="Times New Roman"/>
          <w:color w:val="373737"/>
          <w:sz w:val="23"/>
          <w:szCs w:val="23"/>
          <w:lang w:val="en-GB" w:eastAsia="nb-NO"/>
        </w:rPr>
      </w:pPr>
      <w:r w:rsidRPr="000C00F5">
        <w:rPr>
          <w:rFonts w:ascii="inherit" w:eastAsia="Times New Roman" w:hAnsi="inherit" w:cs="Times New Roman"/>
          <w:color w:val="373737"/>
          <w:sz w:val="23"/>
          <w:szCs w:val="23"/>
          <w:lang w:val="en-GB" w:eastAsia="nb-NO"/>
        </w:rPr>
        <w:t>A detailed training plan should be made in order to describe all training activities in the project.</w:t>
      </w:r>
    </w:p>
    <w:tbl>
      <w:tblPr>
        <w:tblW w:w="8760" w:type="dxa"/>
        <w:tblCellSpacing w:w="0" w:type="dxa"/>
        <w:tblBorders>
          <w:bottom w:val="single" w:sz="6" w:space="0" w:color="DDDDDD"/>
        </w:tblBorders>
        <w:tblCellMar>
          <w:left w:w="0" w:type="dxa"/>
          <w:right w:w="0" w:type="dxa"/>
        </w:tblCellMar>
        <w:tblLook w:val="04A0" w:firstRow="1" w:lastRow="0" w:firstColumn="1" w:lastColumn="0" w:noHBand="0" w:noVBand="1"/>
      </w:tblPr>
      <w:tblGrid>
        <w:gridCol w:w="8760"/>
      </w:tblGrid>
      <w:tr w:rsidR="000C00F5" w:rsidRPr="000C00F5" w:rsidTr="000C00F5">
        <w:trPr>
          <w:tblCellSpacing w:w="0" w:type="dxa"/>
        </w:trPr>
        <w:tc>
          <w:tcPr>
            <w:tcW w:w="7020" w:type="dxa"/>
            <w:tcBorders>
              <w:top w:val="single" w:sz="6" w:space="0" w:color="DDDDDD"/>
              <w:left w:val="nil"/>
              <w:bottom w:val="nil"/>
              <w:right w:val="nil"/>
            </w:tcBorders>
            <w:tcMar>
              <w:top w:w="90" w:type="dxa"/>
              <w:left w:w="0" w:type="dxa"/>
              <w:bottom w:w="90" w:type="dxa"/>
              <w:right w:w="150" w:type="dxa"/>
            </w:tcMar>
            <w:vAlign w:val="bottom"/>
            <w:hideMark/>
          </w:tcPr>
          <w:p w:rsidR="000C00F5" w:rsidRPr="000C00F5" w:rsidRDefault="000C00F5" w:rsidP="000C00F5">
            <w:pPr>
              <w:spacing w:after="0" w:line="240" w:lineRule="auto"/>
              <w:rPr>
                <w:rFonts w:ascii="inherit" w:eastAsia="Times New Roman" w:hAnsi="inherit" w:cs="Times New Roman"/>
                <w:sz w:val="23"/>
                <w:szCs w:val="23"/>
                <w:lang w:val="en-GB" w:eastAsia="nb-NO"/>
              </w:rPr>
            </w:pPr>
            <w:r w:rsidRPr="000C00F5">
              <w:rPr>
                <w:rFonts w:ascii="inherit" w:eastAsia="Times New Roman" w:hAnsi="inherit" w:cs="Times New Roman"/>
                <w:b/>
                <w:bCs/>
                <w:sz w:val="23"/>
                <w:szCs w:val="23"/>
                <w:bdr w:val="none" w:sz="0" w:space="0" w:color="auto" w:frame="1"/>
                <w:lang w:val="en-GB" w:eastAsia="nb-NO"/>
              </w:rPr>
              <w:t>Documents</w:t>
            </w:r>
          </w:p>
          <w:p w:rsidR="000C00F5" w:rsidRPr="000C00F5" w:rsidRDefault="000C00F5" w:rsidP="000C00F5">
            <w:pPr>
              <w:numPr>
                <w:ilvl w:val="0"/>
                <w:numId w:val="44"/>
              </w:numPr>
              <w:spacing w:after="0" w:line="240" w:lineRule="auto"/>
              <w:ind w:left="600"/>
              <w:textAlignment w:val="baseline"/>
              <w:rPr>
                <w:rFonts w:ascii="inherit" w:eastAsia="Times New Roman" w:hAnsi="inherit" w:cs="Times New Roman"/>
                <w:sz w:val="23"/>
                <w:szCs w:val="23"/>
                <w:lang w:val="en-GB" w:eastAsia="nb-NO"/>
              </w:rPr>
            </w:pPr>
            <w:hyperlink r:id="rId77" w:tooltip="Training plan – template" w:history="1">
              <w:r w:rsidRPr="000C00F5">
                <w:rPr>
                  <w:rFonts w:ascii="inherit" w:eastAsia="Times New Roman" w:hAnsi="inherit" w:cs="Times New Roman"/>
                  <w:color w:val="1982D1"/>
                  <w:sz w:val="23"/>
                  <w:szCs w:val="23"/>
                  <w:u w:val="single"/>
                  <w:bdr w:val="none" w:sz="0" w:space="0" w:color="auto" w:frame="1"/>
                  <w:lang w:val="en-GB" w:eastAsia="nb-NO"/>
                </w:rPr>
                <w:t>Training plan – template</w:t>
              </w:r>
            </w:hyperlink>
          </w:p>
        </w:tc>
      </w:tr>
    </w:tbl>
    <w:p w:rsidR="005F597C" w:rsidRPr="000C00F5" w:rsidRDefault="005F597C">
      <w:pPr>
        <w:rPr>
          <w:lang w:val="en-GB"/>
        </w:rPr>
      </w:pPr>
      <w:bookmarkStart w:id="0" w:name="_GoBack"/>
      <w:bookmarkEnd w:id="0"/>
    </w:p>
    <w:sectPr w:rsidR="005F597C" w:rsidRPr="000C00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Helvetica">
    <w:panose1 w:val="020B05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E6B32"/>
    <w:multiLevelType w:val="multilevel"/>
    <w:tmpl w:val="462433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2C15BA"/>
    <w:multiLevelType w:val="multilevel"/>
    <w:tmpl w:val="484854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50527E"/>
    <w:multiLevelType w:val="multilevel"/>
    <w:tmpl w:val="EFDA0C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13F4E"/>
    <w:multiLevelType w:val="multilevel"/>
    <w:tmpl w:val="C910DF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35204A"/>
    <w:multiLevelType w:val="multilevel"/>
    <w:tmpl w:val="0308B4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D5D69"/>
    <w:multiLevelType w:val="multilevel"/>
    <w:tmpl w:val="B14085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EE1568"/>
    <w:multiLevelType w:val="multilevel"/>
    <w:tmpl w:val="C46028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86670C"/>
    <w:multiLevelType w:val="multilevel"/>
    <w:tmpl w:val="FC6674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6A48DE"/>
    <w:multiLevelType w:val="multilevel"/>
    <w:tmpl w:val="5E660B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A419EC"/>
    <w:multiLevelType w:val="multilevel"/>
    <w:tmpl w:val="75A221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2D6651"/>
    <w:multiLevelType w:val="multilevel"/>
    <w:tmpl w:val="1388C3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94FFB"/>
    <w:multiLevelType w:val="multilevel"/>
    <w:tmpl w:val="42FAE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A06362"/>
    <w:multiLevelType w:val="multilevel"/>
    <w:tmpl w:val="CB74C9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5222A1"/>
    <w:multiLevelType w:val="multilevel"/>
    <w:tmpl w:val="48D0D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D448F3"/>
    <w:multiLevelType w:val="multilevel"/>
    <w:tmpl w:val="D05286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E45C6F"/>
    <w:multiLevelType w:val="multilevel"/>
    <w:tmpl w:val="B7747F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7D2EA3"/>
    <w:multiLevelType w:val="multilevel"/>
    <w:tmpl w:val="B5A4E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FC28AF"/>
    <w:multiLevelType w:val="multilevel"/>
    <w:tmpl w:val="0C1029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2F513F"/>
    <w:multiLevelType w:val="multilevel"/>
    <w:tmpl w:val="3C2CD4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AD4558"/>
    <w:multiLevelType w:val="multilevel"/>
    <w:tmpl w:val="1D9E78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D90707"/>
    <w:multiLevelType w:val="multilevel"/>
    <w:tmpl w:val="A4F847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0558E2"/>
    <w:multiLevelType w:val="multilevel"/>
    <w:tmpl w:val="62EEA6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561C58"/>
    <w:multiLevelType w:val="multilevel"/>
    <w:tmpl w:val="0298BC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827799"/>
    <w:multiLevelType w:val="multilevel"/>
    <w:tmpl w:val="115E8D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9F35A4"/>
    <w:multiLevelType w:val="multilevel"/>
    <w:tmpl w:val="253005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476C27"/>
    <w:multiLevelType w:val="multilevel"/>
    <w:tmpl w:val="E3DE44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4D50D3"/>
    <w:multiLevelType w:val="multilevel"/>
    <w:tmpl w:val="D60877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CC5ED5"/>
    <w:multiLevelType w:val="multilevel"/>
    <w:tmpl w:val="DB8058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C217FC"/>
    <w:multiLevelType w:val="multilevel"/>
    <w:tmpl w:val="CDBE9A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3639F9"/>
    <w:multiLevelType w:val="multilevel"/>
    <w:tmpl w:val="7C1CE2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AE1B63"/>
    <w:multiLevelType w:val="multilevel"/>
    <w:tmpl w:val="A70293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094625"/>
    <w:multiLevelType w:val="multilevel"/>
    <w:tmpl w:val="7B8649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2F36CB"/>
    <w:multiLevelType w:val="multilevel"/>
    <w:tmpl w:val="A28C50A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5D2AE8"/>
    <w:multiLevelType w:val="multilevel"/>
    <w:tmpl w:val="76F051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C539C1"/>
    <w:multiLevelType w:val="multilevel"/>
    <w:tmpl w:val="AE520D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4325A4"/>
    <w:multiLevelType w:val="multilevel"/>
    <w:tmpl w:val="7750A7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EA6615"/>
    <w:multiLevelType w:val="multilevel"/>
    <w:tmpl w:val="EF4028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77319C"/>
    <w:multiLevelType w:val="multilevel"/>
    <w:tmpl w:val="EBF6DB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A62F90"/>
    <w:multiLevelType w:val="multilevel"/>
    <w:tmpl w:val="AB2438A0"/>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05243BB"/>
    <w:multiLevelType w:val="multilevel"/>
    <w:tmpl w:val="5D609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98446B"/>
    <w:multiLevelType w:val="multilevel"/>
    <w:tmpl w:val="DDB4BB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2805DC4"/>
    <w:multiLevelType w:val="multilevel"/>
    <w:tmpl w:val="F61408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FE2AB6"/>
    <w:multiLevelType w:val="multilevel"/>
    <w:tmpl w:val="719AA7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B4614A"/>
    <w:multiLevelType w:val="multilevel"/>
    <w:tmpl w:val="48EAC4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35"/>
  </w:num>
  <w:num w:numId="3">
    <w:abstractNumId w:val="12"/>
  </w:num>
  <w:num w:numId="4">
    <w:abstractNumId w:val="40"/>
  </w:num>
  <w:num w:numId="5">
    <w:abstractNumId w:val="31"/>
  </w:num>
  <w:num w:numId="6">
    <w:abstractNumId w:val="29"/>
  </w:num>
  <w:num w:numId="7">
    <w:abstractNumId w:val="24"/>
  </w:num>
  <w:num w:numId="8">
    <w:abstractNumId w:val="2"/>
  </w:num>
  <w:num w:numId="9">
    <w:abstractNumId w:val="15"/>
  </w:num>
  <w:num w:numId="10">
    <w:abstractNumId w:val="34"/>
  </w:num>
  <w:num w:numId="11">
    <w:abstractNumId w:val="1"/>
  </w:num>
  <w:num w:numId="12">
    <w:abstractNumId w:val="23"/>
  </w:num>
  <w:num w:numId="13">
    <w:abstractNumId w:val="8"/>
  </w:num>
  <w:num w:numId="14">
    <w:abstractNumId w:val="4"/>
  </w:num>
  <w:num w:numId="15">
    <w:abstractNumId w:val="37"/>
  </w:num>
  <w:num w:numId="16">
    <w:abstractNumId w:val="3"/>
  </w:num>
  <w:num w:numId="17">
    <w:abstractNumId w:val="42"/>
  </w:num>
  <w:num w:numId="18">
    <w:abstractNumId w:val="14"/>
  </w:num>
  <w:num w:numId="19">
    <w:abstractNumId w:val="27"/>
  </w:num>
  <w:num w:numId="20">
    <w:abstractNumId w:val="33"/>
  </w:num>
  <w:num w:numId="21">
    <w:abstractNumId w:val="9"/>
  </w:num>
  <w:num w:numId="22">
    <w:abstractNumId w:val="28"/>
  </w:num>
  <w:num w:numId="23">
    <w:abstractNumId w:val="36"/>
  </w:num>
  <w:num w:numId="24">
    <w:abstractNumId w:val="16"/>
  </w:num>
  <w:num w:numId="25">
    <w:abstractNumId w:val="5"/>
  </w:num>
  <w:num w:numId="26">
    <w:abstractNumId w:val="18"/>
  </w:num>
  <w:num w:numId="27">
    <w:abstractNumId w:val="38"/>
  </w:num>
  <w:num w:numId="28">
    <w:abstractNumId w:val="32"/>
  </w:num>
  <w:num w:numId="29">
    <w:abstractNumId w:val="6"/>
  </w:num>
  <w:num w:numId="30">
    <w:abstractNumId w:val="30"/>
  </w:num>
  <w:num w:numId="31">
    <w:abstractNumId w:val="19"/>
  </w:num>
  <w:num w:numId="32">
    <w:abstractNumId w:val="39"/>
  </w:num>
  <w:num w:numId="33">
    <w:abstractNumId w:val="22"/>
  </w:num>
  <w:num w:numId="34">
    <w:abstractNumId w:val="41"/>
  </w:num>
  <w:num w:numId="35">
    <w:abstractNumId w:val="0"/>
  </w:num>
  <w:num w:numId="36">
    <w:abstractNumId w:val="25"/>
  </w:num>
  <w:num w:numId="37">
    <w:abstractNumId w:val="13"/>
  </w:num>
  <w:num w:numId="38">
    <w:abstractNumId w:val="20"/>
  </w:num>
  <w:num w:numId="39">
    <w:abstractNumId w:val="21"/>
  </w:num>
  <w:num w:numId="40">
    <w:abstractNumId w:val="7"/>
  </w:num>
  <w:num w:numId="41">
    <w:abstractNumId w:val="26"/>
  </w:num>
  <w:num w:numId="42">
    <w:abstractNumId w:val="43"/>
  </w:num>
  <w:num w:numId="43">
    <w:abstractNumId w:val="17"/>
  </w:num>
  <w:num w:numId="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0F5"/>
    <w:rsid w:val="000C00F5"/>
    <w:rsid w:val="004B4079"/>
    <w:rsid w:val="005F597C"/>
    <w:rsid w:val="00BA50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A63E2"/>
  <w15:chartTrackingRefBased/>
  <w15:docId w15:val="{1AD7D568-E08E-4316-836F-2914BAEC2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Overskrift1">
    <w:name w:val="heading 1"/>
    <w:basedOn w:val="Normal"/>
    <w:link w:val="Overskrift1Tegn"/>
    <w:uiPriority w:val="9"/>
    <w:qFormat/>
    <w:rsid w:val="000C00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b-NO"/>
    </w:rPr>
  </w:style>
  <w:style w:type="paragraph" w:styleId="Overskrift2">
    <w:name w:val="heading 2"/>
    <w:basedOn w:val="Normal"/>
    <w:link w:val="Overskrift2Tegn"/>
    <w:uiPriority w:val="9"/>
    <w:qFormat/>
    <w:rsid w:val="000C00F5"/>
    <w:pPr>
      <w:spacing w:before="100" w:beforeAutospacing="1" w:after="100" w:afterAutospacing="1" w:line="240" w:lineRule="auto"/>
      <w:outlineLvl w:val="1"/>
    </w:pPr>
    <w:rPr>
      <w:rFonts w:ascii="Times New Roman" w:eastAsia="Times New Roman" w:hAnsi="Times New Roman" w:cs="Times New Roman"/>
      <w:b/>
      <w:bCs/>
      <w:sz w:val="36"/>
      <w:szCs w:val="36"/>
      <w:lang w:eastAsia="nb-NO"/>
    </w:rPr>
  </w:style>
  <w:style w:type="paragraph" w:styleId="Overskrift3">
    <w:name w:val="heading 3"/>
    <w:basedOn w:val="Normal"/>
    <w:link w:val="Overskrift3Tegn"/>
    <w:uiPriority w:val="9"/>
    <w:qFormat/>
    <w:rsid w:val="000C00F5"/>
    <w:pPr>
      <w:spacing w:before="100" w:beforeAutospacing="1" w:after="100" w:afterAutospacing="1" w:line="240" w:lineRule="auto"/>
      <w:outlineLvl w:val="2"/>
    </w:pPr>
    <w:rPr>
      <w:rFonts w:ascii="Times New Roman" w:eastAsia="Times New Roman" w:hAnsi="Times New Roman" w:cs="Times New Roman"/>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0C00F5"/>
    <w:rPr>
      <w:rFonts w:ascii="Times New Roman" w:eastAsia="Times New Roman" w:hAnsi="Times New Roman" w:cs="Times New Roman"/>
      <w:b/>
      <w:bCs/>
      <w:kern w:val="36"/>
      <w:sz w:val="48"/>
      <w:szCs w:val="48"/>
      <w:lang w:eastAsia="nb-NO"/>
    </w:rPr>
  </w:style>
  <w:style w:type="character" w:customStyle="1" w:styleId="Overskrift2Tegn">
    <w:name w:val="Overskrift 2 Tegn"/>
    <w:basedOn w:val="Standardskriftforavsnitt"/>
    <w:link w:val="Overskrift2"/>
    <w:uiPriority w:val="9"/>
    <w:rsid w:val="000C00F5"/>
    <w:rPr>
      <w:rFonts w:ascii="Times New Roman" w:eastAsia="Times New Roman" w:hAnsi="Times New Roman" w:cs="Times New Roman"/>
      <w:b/>
      <w:bCs/>
      <w:sz w:val="36"/>
      <w:szCs w:val="36"/>
      <w:lang w:eastAsia="nb-NO"/>
    </w:rPr>
  </w:style>
  <w:style w:type="character" w:customStyle="1" w:styleId="Overskrift3Tegn">
    <w:name w:val="Overskrift 3 Tegn"/>
    <w:basedOn w:val="Standardskriftforavsnitt"/>
    <w:link w:val="Overskrift3"/>
    <w:uiPriority w:val="9"/>
    <w:rsid w:val="000C00F5"/>
    <w:rPr>
      <w:rFonts w:ascii="Times New Roman" w:eastAsia="Times New Roman" w:hAnsi="Times New Roman" w:cs="Times New Roman"/>
      <w:b/>
      <w:bCs/>
      <w:sz w:val="27"/>
      <w:szCs w:val="27"/>
      <w:lang w:eastAsia="nb-NO"/>
    </w:rPr>
  </w:style>
  <w:style w:type="character" w:styleId="Hyperkobling">
    <w:name w:val="Hyperlink"/>
    <w:basedOn w:val="Standardskriftforavsnitt"/>
    <w:uiPriority w:val="99"/>
    <w:semiHidden/>
    <w:unhideWhenUsed/>
    <w:rsid w:val="000C00F5"/>
    <w:rPr>
      <w:color w:val="0000FF"/>
      <w:u w:val="single"/>
    </w:rPr>
  </w:style>
  <w:style w:type="paragraph" w:styleId="z-verstiskjemaet">
    <w:name w:val="HTML Top of Form"/>
    <w:basedOn w:val="Normal"/>
    <w:next w:val="Normal"/>
    <w:link w:val="z-verstiskjemaetTegn"/>
    <w:hidden/>
    <w:uiPriority w:val="99"/>
    <w:semiHidden/>
    <w:unhideWhenUsed/>
    <w:rsid w:val="000C00F5"/>
    <w:pPr>
      <w:pBdr>
        <w:bottom w:val="single" w:sz="6" w:space="1" w:color="auto"/>
      </w:pBdr>
      <w:spacing w:after="0" w:line="240" w:lineRule="auto"/>
      <w:jc w:val="center"/>
    </w:pPr>
    <w:rPr>
      <w:rFonts w:ascii="Arial" w:eastAsia="Times New Roman" w:hAnsi="Arial" w:cs="Arial"/>
      <w:vanish/>
      <w:sz w:val="16"/>
      <w:szCs w:val="16"/>
      <w:lang w:eastAsia="nb-NO"/>
    </w:rPr>
  </w:style>
  <w:style w:type="character" w:customStyle="1" w:styleId="z-verstiskjemaetTegn">
    <w:name w:val="z-Øverst i skjemaet Tegn"/>
    <w:basedOn w:val="Standardskriftforavsnitt"/>
    <w:link w:val="z-verstiskjemaet"/>
    <w:uiPriority w:val="99"/>
    <w:semiHidden/>
    <w:rsid w:val="000C00F5"/>
    <w:rPr>
      <w:rFonts w:ascii="Arial" w:eastAsia="Times New Roman" w:hAnsi="Arial" w:cs="Arial"/>
      <w:vanish/>
      <w:sz w:val="16"/>
      <w:szCs w:val="16"/>
      <w:lang w:eastAsia="nb-NO"/>
    </w:rPr>
  </w:style>
  <w:style w:type="paragraph" w:styleId="z-Nederstiskjemaet">
    <w:name w:val="HTML Bottom of Form"/>
    <w:basedOn w:val="Normal"/>
    <w:next w:val="Normal"/>
    <w:link w:val="z-NederstiskjemaetTegn"/>
    <w:hidden/>
    <w:uiPriority w:val="99"/>
    <w:semiHidden/>
    <w:unhideWhenUsed/>
    <w:rsid w:val="000C00F5"/>
    <w:pPr>
      <w:pBdr>
        <w:top w:val="single" w:sz="6" w:space="1" w:color="auto"/>
      </w:pBdr>
      <w:spacing w:after="0" w:line="240" w:lineRule="auto"/>
      <w:jc w:val="center"/>
    </w:pPr>
    <w:rPr>
      <w:rFonts w:ascii="Arial" w:eastAsia="Times New Roman" w:hAnsi="Arial" w:cs="Arial"/>
      <w:vanish/>
      <w:sz w:val="16"/>
      <w:szCs w:val="16"/>
      <w:lang w:eastAsia="nb-NO"/>
    </w:rPr>
  </w:style>
  <w:style w:type="character" w:customStyle="1" w:styleId="z-NederstiskjemaetTegn">
    <w:name w:val="z-Nederst i skjemaet Tegn"/>
    <w:basedOn w:val="Standardskriftforavsnitt"/>
    <w:link w:val="z-Nederstiskjemaet"/>
    <w:uiPriority w:val="99"/>
    <w:semiHidden/>
    <w:rsid w:val="000C00F5"/>
    <w:rPr>
      <w:rFonts w:ascii="Arial" w:eastAsia="Times New Roman" w:hAnsi="Arial" w:cs="Arial"/>
      <w:vanish/>
      <w:sz w:val="16"/>
      <w:szCs w:val="16"/>
      <w:lang w:eastAsia="nb-NO"/>
    </w:rPr>
  </w:style>
  <w:style w:type="paragraph" w:customStyle="1" w:styleId="menu-item">
    <w:name w:val="menu-item"/>
    <w:basedOn w:val="Normal"/>
    <w:rsid w:val="000C00F5"/>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NormalWeb">
    <w:name w:val="Normal (Web)"/>
    <w:basedOn w:val="Normal"/>
    <w:uiPriority w:val="99"/>
    <w:semiHidden/>
    <w:unhideWhenUsed/>
    <w:rsid w:val="000C00F5"/>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styleId="Sterk">
    <w:name w:val="Strong"/>
    <w:basedOn w:val="Standardskriftforavsnitt"/>
    <w:uiPriority w:val="22"/>
    <w:qFormat/>
    <w:rsid w:val="000C00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261898">
      <w:bodyDiv w:val="1"/>
      <w:marLeft w:val="0"/>
      <w:marRight w:val="0"/>
      <w:marTop w:val="0"/>
      <w:marBottom w:val="0"/>
      <w:divBdr>
        <w:top w:val="none" w:sz="0" w:space="0" w:color="auto"/>
        <w:left w:val="none" w:sz="0" w:space="0" w:color="auto"/>
        <w:bottom w:val="none" w:sz="0" w:space="0" w:color="auto"/>
        <w:right w:val="none" w:sz="0" w:space="0" w:color="auto"/>
      </w:divBdr>
      <w:divsChild>
        <w:div w:id="1023047455">
          <w:marLeft w:val="0"/>
          <w:marRight w:val="0"/>
          <w:marTop w:val="0"/>
          <w:marBottom w:val="0"/>
          <w:divBdr>
            <w:top w:val="none" w:sz="0" w:space="0" w:color="auto"/>
            <w:left w:val="none" w:sz="0" w:space="0" w:color="auto"/>
            <w:bottom w:val="none" w:sz="0" w:space="0" w:color="auto"/>
            <w:right w:val="none" w:sz="0" w:space="0" w:color="auto"/>
          </w:divBdr>
        </w:div>
      </w:divsChild>
    </w:div>
    <w:div w:id="161438321">
      <w:bodyDiv w:val="1"/>
      <w:marLeft w:val="0"/>
      <w:marRight w:val="0"/>
      <w:marTop w:val="0"/>
      <w:marBottom w:val="0"/>
      <w:divBdr>
        <w:top w:val="none" w:sz="0" w:space="0" w:color="auto"/>
        <w:left w:val="none" w:sz="0" w:space="0" w:color="auto"/>
        <w:bottom w:val="none" w:sz="0" w:space="0" w:color="auto"/>
        <w:right w:val="none" w:sz="0" w:space="0" w:color="auto"/>
      </w:divBdr>
      <w:divsChild>
        <w:div w:id="523906682">
          <w:marLeft w:val="0"/>
          <w:marRight w:val="0"/>
          <w:marTop w:val="0"/>
          <w:marBottom w:val="0"/>
          <w:divBdr>
            <w:top w:val="none" w:sz="0" w:space="0" w:color="auto"/>
            <w:left w:val="none" w:sz="0" w:space="0" w:color="auto"/>
            <w:bottom w:val="none" w:sz="0" w:space="0" w:color="auto"/>
            <w:right w:val="none" w:sz="0" w:space="0" w:color="auto"/>
          </w:divBdr>
        </w:div>
      </w:divsChild>
    </w:div>
    <w:div w:id="259798057">
      <w:bodyDiv w:val="1"/>
      <w:marLeft w:val="0"/>
      <w:marRight w:val="0"/>
      <w:marTop w:val="0"/>
      <w:marBottom w:val="0"/>
      <w:divBdr>
        <w:top w:val="none" w:sz="0" w:space="0" w:color="auto"/>
        <w:left w:val="none" w:sz="0" w:space="0" w:color="auto"/>
        <w:bottom w:val="none" w:sz="0" w:space="0" w:color="auto"/>
        <w:right w:val="none" w:sz="0" w:space="0" w:color="auto"/>
      </w:divBdr>
      <w:divsChild>
        <w:div w:id="1426002912">
          <w:marLeft w:val="0"/>
          <w:marRight w:val="0"/>
          <w:marTop w:val="0"/>
          <w:marBottom w:val="0"/>
          <w:divBdr>
            <w:top w:val="none" w:sz="0" w:space="0" w:color="auto"/>
            <w:left w:val="none" w:sz="0" w:space="0" w:color="auto"/>
            <w:bottom w:val="none" w:sz="0" w:space="0" w:color="auto"/>
            <w:right w:val="none" w:sz="0" w:space="0" w:color="auto"/>
          </w:divBdr>
        </w:div>
      </w:divsChild>
    </w:div>
    <w:div w:id="260458223">
      <w:bodyDiv w:val="1"/>
      <w:marLeft w:val="0"/>
      <w:marRight w:val="0"/>
      <w:marTop w:val="0"/>
      <w:marBottom w:val="0"/>
      <w:divBdr>
        <w:top w:val="none" w:sz="0" w:space="0" w:color="auto"/>
        <w:left w:val="none" w:sz="0" w:space="0" w:color="auto"/>
        <w:bottom w:val="none" w:sz="0" w:space="0" w:color="auto"/>
        <w:right w:val="none" w:sz="0" w:space="0" w:color="auto"/>
      </w:divBdr>
      <w:divsChild>
        <w:div w:id="681707231">
          <w:marLeft w:val="0"/>
          <w:marRight w:val="0"/>
          <w:marTop w:val="0"/>
          <w:marBottom w:val="0"/>
          <w:divBdr>
            <w:top w:val="none" w:sz="0" w:space="0" w:color="auto"/>
            <w:left w:val="none" w:sz="0" w:space="0" w:color="auto"/>
            <w:bottom w:val="none" w:sz="0" w:space="0" w:color="auto"/>
            <w:right w:val="none" w:sz="0" w:space="0" w:color="auto"/>
          </w:divBdr>
          <w:divsChild>
            <w:div w:id="264534389">
              <w:marLeft w:val="0"/>
              <w:marRight w:val="0"/>
              <w:marTop w:val="0"/>
              <w:marBottom w:val="0"/>
              <w:divBdr>
                <w:top w:val="none" w:sz="0" w:space="0" w:color="auto"/>
                <w:left w:val="none" w:sz="0" w:space="0" w:color="auto"/>
                <w:bottom w:val="none" w:sz="0" w:space="0" w:color="auto"/>
                <w:right w:val="none" w:sz="0" w:space="0" w:color="auto"/>
              </w:divBdr>
              <w:divsChild>
                <w:div w:id="2435942">
                  <w:marLeft w:val="1140"/>
                  <w:marRight w:val="1140"/>
                  <w:marTop w:val="0"/>
                  <w:marBottom w:val="0"/>
                  <w:divBdr>
                    <w:top w:val="none" w:sz="0" w:space="0" w:color="auto"/>
                    <w:left w:val="none" w:sz="0" w:space="0" w:color="auto"/>
                    <w:bottom w:val="none" w:sz="0" w:space="0" w:color="auto"/>
                    <w:right w:val="none" w:sz="0" w:space="0" w:color="auto"/>
                  </w:divBdr>
                  <w:divsChild>
                    <w:div w:id="2140757709">
                      <w:marLeft w:val="0"/>
                      <w:marRight w:val="0"/>
                      <w:marTop w:val="0"/>
                      <w:marBottom w:val="0"/>
                      <w:divBdr>
                        <w:top w:val="none" w:sz="0" w:space="0" w:color="auto"/>
                        <w:left w:val="none" w:sz="0" w:space="0" w:color="auto"/>
                        <w:bottom w:val="none" w:sz="0" w:space="0" w:color="auto"/>
                        <w:right w:val="none" w:sz="0" w:space="0" w:color="auto"/>
                      </w:divBdr>
                      <w:divsChild>
                        <w:div w:id="14415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736498">
          <w:marLeft w:val="0"/>
          <w:marRight w:val="0"/>
          <w:marTop w:val="0"/>
          <w:marBottom w:val="0"/>
          <w:divBdr>
            <w:top w:val="single" w:sz="6" w:space="26" w:color="DDDDDD"/>
            <w:left w:val="none" w:sz="0" w:space="6" w:color="auto"/>
            <w:bottom w:val="none" w:sz="0" w:space="26" w:color="auto"/>
            <w:right w:val="none" w:sz="0" w:space="6" w:color="auto"/>
          </w:divBdr>
        </w:div>
      </w:divsChild>
    </w:div>
    <w:div w:id="440691215">
      <w:bodyDiv w:val="1"/>
      <w:marLeft w:val="0"/>
      <w:marRight w:val="0"/>
      <w:marTop w:val="0"/>
      <w:marBottom w:val="0"/>
      <w:divBdr>
        <w:top w:val="none" w:sz="0" w:space="0" w:color="auto"/>
        <w:left w:val="none" w:sz="0" w:space="0" w:color="auto"/>
        <w:bottom w:val="none" w:sz="0" w:space="0" w:color="auto"/>
        <w:right w:val="none" w:sz="0" w:space="0" w:color="auto"/>
      </w:divBdr>
      <w:divsChild>
        <w:div w:id="1875462446">
          <w:marLeft w:val="0"/>
          <w:marRight w:val="0"/>
          <w:marTop w:val="0"/>
          <w:marBottom w:val="0"/>
          <w:divBdr>
            <w:top w:val="none" w:sz="0" w:space="0" w:color="auto"/>
            <w:left w:val="none" w:sz="0" w:space="0" w:color="auto"/>
            <w:bottom w:val="none" w:sz="0" w:space="0" w:color="auto"/>
            <w:right w:val="none" w:sz="0" w:space="0" w:color="auto"/>
          </w:divBdr>
        </w:div>
      </w:divsChild>
    </w:div>
    <w:div w:id="572743581">
      <w:bodyDiv w:val="1"/>
      <w:marLeft w:val="0"/>
      <w:marRight w:val="0"/>
      <w:marTop w:val="0"/>
      <w:marBottom w:val="0"/>
      <w:divBdr>
        <w:top w:val="none" w:sz="0" w:space="0" w:color="auto"/>
        <w:left w:val="none" w:sz="0" w:space="0" w:color="auto"/>
        <w:bottom w:val="none" w:sz="0" w:space="0" w:color="auto"/>
        <w:right w:val="none" w:sz="0" w:space="0" w:color="auto"/>
      </w:divBdr>
      <w:divsChild>
        <w:div w:id="337005260">
          <w:marLeft w:val="0"/>
          <w:marRight w:val="0"/>
          <w:marTop w:val="0"/>
          <w:marBottom w:val="0"/>
          <w:divBdr>
            <w:top w:val="none" w:sz="0" w:space="0" w:color="auto"/>
            <w:left w:val="none" w:sz="0" w:space="0" w:color="auto"/>
            <w:bottom w:val="none" w:sz="0" w:space="0" w:color="auto"/>
            <w:right w:val="none" w:sz="0" w:space="0" w:color="auto"/>
          </w:divBdr>
        </w:div>
      </w:divsChild>
    </w:div>
    <w:div w:id="577059565">
      <w:bodyDiv w:val="1"/>
      <w:marLeft w:val="0"/>
      <w:marRight w:val="0"/>
      <w:marTop w:val="0"/>
      <w:marBottom w:val="0"/>
      <w:divBdr>
        <w:top w:val="none" w:sz="0" w:space="0" w:color="auto"/>
        <w:left w:val="none" w:sz="0" w:space="0" w:color="auto"/>
        <w:bottom w:val="none" w:sz="0" w:space="0" w:color="auto"/>
        <w:right w:val="none" w:sz="0" w:space="0" w:color="auto"/>
      </w:divBdr>
      <w:divsChild>
        <w:div w:id="477454237">
          <w:marLeft w:val="0"/>
          <w:marRight w:val="0"/>
          <w:marTop w:val="0"/>
          <w:marBottom w:val="0"/>
          <w:divBdr>
            <w:top w:val="none" w:sz="0" w:space="0" w:color="auto"/>
            <w:left w:val="none" w:sz="0" w:space="0" w:color="auto"/>
            <w:bottom w:val="none" w:sz="0" w:space="0" w:color="auto"/>
            <w:right w:val="none" w:sz="0" w:space="0" w:color="auto"/>
          </w:divBdr>
          <w:divsChild>
            <w:div w:id="174807083">
              <w:marLeft w:val="0"/>
              <w:marRight w:val="0"/>
              <w:marTop w:val="0"/>
              <w:marBottom w:val="0"/>
              <w:divBdr>
                <w:top w:val="none" w:sz="0" w:space="0" w:color="auto"/>
                <w:left w:val="none" w:sz="0" w:space="0" w:color="auto"/>
                <w:bottom w:val="none" w:sz="0" w:space="0" w:color="auto"/>
                <w:right w:val="none" w:sz="0" w:space="0" w:color="auto"/>
              </w:divBdr>
              <w:divsChild>
                <w:div w:id="624850138">
                  <w:marLeft w:val="1140"/>
                  <w:marRight w:val="1140"/>
                  <w:marTop w:val="0"/>
                  <w:marBottom w:val="0"/>
                  <w:divBdr>
                    <w:top w:val="none" w:sz="0" w:space="0" w:color="auto"/>
                    <w:left w:val="none" w:sz="0" w:space="0" w:color="auto"/>
                    <w:bottom w:val="none" w:sz="0" w:space="0" w:color="auto"/>
                    <w:right w:val="none" w:sz="0" w:space="0" w:color="auto"/>
                  </w:divBdr>
                  <w:divsChild>
                    <w:div w:id="12277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085187">
      <w:bodyDiv w:val="1"/>
      <w:marLeft w:val="0"/>
      <w:marRight w:val="0"/>
      <w:marTop w:val="0"/>
      <w:marBottom w:val="0"/>
      <w:divBdr>
        <w:top w:val="none" w:sz="0" w:space="0" w:color="auto"/>
        <w:left w:val="none" w:sz="0" w:space="0" w:color="auto"/>
        <w:bottom w:val="none" w:sz="0" w:space="0" w:color="auto"/>
        <w:right w:val="none" w:sz="0" w:space="0" w:color="auto"/>
      </w:divBdr>
      <w:divsChild>
        <w:div w:id="331494865">
          <w:marLeft w:val="0"/>
          <w:marRight w:val="0"/>
          <w:marTop w:val="0"/>
          <w:marBottom w:val="0"/>
          <w:divBdr>
            <w:top w:val="none" w:sz="0" w:space="0" w:color="auto"/>
            <w:left w:val="none" w:sz="0" w:space="0" w:color="auto"/>
            <w:bottom w:val="none" w:sz="0" w:space="0" w:color="auto"/>
            <w:right w:val="none" w:sz="0" w:space="0" w:color="auto"/>
          </w:divBdr>
          <w:divsChild>
            <w:div w:id="1513883332">
              <w:marLeft w:val="0"/>
              <w:marRight w:val="0"/>
              <w:marTop w:val="0"/>
              <w:marBottom w:val="0"/>
              <w:divBdr>
                <w:top w:val="none" w:sz="0" w:space="0" w:color="auto"/>
                <w:left w:val="none" w:sz="0" w:space="0" w:color="auto"/>
                <w:bottom w:val="none" w:sz="0" w:space="0" w:color="auto"/>
                <w:right w:val="none" w:sz="0" w:space="0" w:color="auto"/>
              </w:divBdr>
              <w:divsChild>
                <w:div w:id="1331443401">
                  <w:marLeft w:val="1140"/>
                  <w:marRight w:val="1140"/>
                  <w:marTop w:val="0"/>
                  <w:marBottom w:val="0"/>
                  <w:divBdr>
                    <w:top w:val="none" w:sz="0" w:space="0" w:color="auto"/>
                    <w:left w:val="none" w:sz="0" w:space="0" w:color="auto"/>
                    <w:bottom w:val="none" w:sz="0" w:space="0" w:color="auto"/>
                    <w:right w:val="none" w:sz="0" w:space="0" w:color="auto"/>
                  </w:divBdr>
                  <w:divsChild>
                    <w:div w:id="19457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495621">
      <w:bodyDiv w:val="1"/>
      <w:marLeft w:val="0"/>
      <w:marRight w:val="0"/>
      <w:marTop w:val="0"/>
      <w:marBottom w:val="0"/>
      <w:divBdr>
        <w:top w:val="none" w:sz="0" w:space="0" w:color="auto"/>
        <w:left w:val="none" w:sz="0" w:space="0" w:color="auto"/>
        <w:bottom w:val="none" w:sz="0" w:space="0" w:color="auto"/>
        <w:right w:val="none" w:sz="0" w:space="0" w:color="auto"/>
      </w:divBdr>
      <w:divsChild>
        <w:div w:id="86120257">
          <w:marLeft w:val="0"/>
          <w:marRight w:val="0"/>
          <w:marTop w:val="0"/>
          <w:marBottom w:val="0"/>
          <w:divBdr>
            <w:top w:val="none" w:sz="0" w:space="0" w:color="auto"/>
            <w:left w:val="none" w:sz="0" w:space="0" w:color="auto"/>
            <w:bottom w:val="none" w:sz="0" w:space="0" w:color="auto"/>
            <w:right w:val="none" w:sz="0" w:space="0" w:color="auto"/>
          </w:divBdr>
        </w:div>
      </w:divsChild>
    </w:div>
    <w:div w:id="1002857771">
      <w:bodyDiv w:val="1"/>
      <w:marLeft w:val="0"/>
      <w:marRight w:val="0"/>
      <w:marTop w:val="0"/>
      <w:marBottom w:val="0"/>
      <w:divBdr>
        <w:top w:val="none" w:sz="0" w:space="0" w:color="auto"/>
        <w:left w:val="none" w:sz="0" w:space="0" w:color="auto"/>
        <w:bottom w:val="none" w:sz="0" w:space="0" w:color="auto"/>
        <w:right w:val="none" w:sz="0" w:space="0" w:color="auto"/>
      </w:divBdr>
      <w:divsChild>
        <w:div w:id="1855878043">
          <w:marLeft w:val="0"/>
          <w:marRight w:val="0"/>
          <w:marTop w:val="0"/>
          <w:marBottom w:val="0"/>
          <w:divBdr>
            <w:top w:val="none" w:sz="0" w:space="0" w:color="auto"/>
            <w:left w:val="none" w:sz="0" w:space="0" w:color="auto"/>
            <w:bottom w:val="none" w:sz="0" w:space="0" w:color="auto"/>
            <w:right w:val="none" w:sz="0" w:space="0" w:color="auto"/>
          </w:divBdr>
        </w:div>
      </w:divsChild>
    </w:div>
    <w:div w:id="1254587667">
      <w:bodyDiv w:val="1"/>
      <w:marLeft w:val="0"/>
      <w:marRight w:val="0"/>
      <w:marTop w:val="0"/>
      <w:marBottom w:val="0"/>
      <w:divBdr>
        <w:top w:val="none" w:sz="0" w:space="0" w:color="auto"/>
        <w:left w:val="none" w:sz="0" w:space="0" w:color="auto"/>
        <w:bottom w:val="none" w:sz="0" w:space="0" w:color="auto"/>
        <w:right w:val="none" w:sz="0" w:space="0" w:color="auto"/>
      </w:divBdr>
      <w:divsChild>
        <w:div w:id="1846943481">
          <w:marLeft w:val="0"/>
          <w:marRight w:val="0"/>
          <w:marTop w:val="0"/>
          <w:marBottom w:val="0"/>
          <w:divBdr>
            <w:top w:val="none" w:sz="0" w:space="0" w:color="auto"/>
            <w:left w:val="none" w:sz="0" w:space="0" w:color="auto"/>
            <w:bottom w:val="none" w:sz="0" w:space="0" w:color="auto"/>
            <w:right w:val="none" w:sz="0" w:space="0" w:color="auto"/>
          </w:divBdr>
        </w:div>
      </w:divsChild>
    </w:div>
    <w:div w:id="1450929009">
      <w:bodyDiv w:val="1"/>
      <w:marLeft w:val="0"/>
      <w:marRight w:val="0"/>
      <w:marTop w:val="0"/>
      <w:marBottom w:val="0"/>
      <w:divBdr>
        <w:top w:val="none" w:sz="0" w:space="0" w:color="auto"/>
        <w:left w:val="none" w:sz="0" w:space="0" w:color="auto"/>
        <w:bottom w:val="none" w:sz="0" w:space="0" w:color="auto"/>
        <w:right w:val="none" w:sz="0" w:space="0" w:color="auto"/>
      </w:divBdr>
      <w:divsChild>
        <w:div w:id="895354986">
          <w:marLeft w:val="0"/>
          <w:marRight w:val="0"/>
          <w:marTop w:val="0"/>
          <w:marBottom w:val="0"/>
          <w:divBdr>
            <w:top w:val="none" w:sz="0" w:space="0" w:color="auto"/>
            <w:left w:val="none" w:sz="0" w:space="0" w:color="auto"/>
            <w:bottom w:val="none" w:sz="0" w:space="0" w:color="auto"/>
            <w:right w:val="none" w:sz="0" w:space="0" w:color="auto"/>
          </w:divBdr>
          <w:divsChild>
            <w:div w:id="628711235">
              <w:marLeft w:val="0"/>
              <w:marRight w:val="0"/>
              <w:marTop w:val="0"/>
              <w:marBottom w:val="0"/>
              <w:divBdr>
                <w:top w:val="none" w:sz="0" w:space="0" w:color="auto"/>
                <w:left w:val="none" w:sz="0" w:space="0" w:color="auto"/>
                <w:bottom w:val="none" w:sz="0" w:space="0" w:color="auto"/>
                <w:right w:val="none" w:sz="0" w:space="0" w:color="auto"/>
              </w:divBdr>
              <w:divsChild>
                <w:div w:id="2107194520">
                  <w:marLeft w:val="1140"/>
                  <w:marRight w:val="1140"/>
                  <w:marTop w:val="0"/>
                  <w:marBottom w:val="0"/>
                  <w:divBdr>
                    <w:top w:val="none" w:sz="0" w:space="0" w:color="auto"/>
                    <w:left w:val="none" w:sz="0" w:space="0" w:color="auto"/>
                    <w:bottom w:val="none" w:sz="0" w:space="0" w:color="auto"/>
                    <w:right w:val="none" w:sz="0" w:space="0" w:color="auto"/>
                  </w:divBdr>
                  <w:divsChild>
                    <w:div w:id="179871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429538">
      <w:bodyDiv w:val="1"/>
      <w:marLeft w:val="0"/>
      <w:marRight w:val="0"/>
      <w:marTop w:val="0"/>
      <w:marBottom w:val="0"/>
      <w:divBdr>
        <w:top w:val="none" w:sz="0" w:space="0" w:color="auto"/>
        <w:left w:val="none" w:sz="0" w:space="0" w:color="auto"/>
        <w:bottom w:val="none" w:sz="0" w:space="0" w:color="auto"/>
        <w:right w:val="none" w:sz="0" w:space="0" w:color="auto"/>
      </w:divBdr>
      <w:divsChild>
        <w:div w:id="1456364252">
          <w:marLeft w:val="0"/>
          <w:marRight w:val="0"/>
          <w:marTop w:val="0"/>
          <w:marBottom w:val="0"/>
          <w:divBdr>
            <w:top w:val="none" w:sz="0" w:space="0" w:color="auto"/>
            <w:left w:val="none" w:sz="0" w:space="0" w:color="auto"/>
            <w:bottom w:val="none" w:sz="0" w:space="0" w:color="auto"/>
            <w:right w:val="none" w:sz="0" w:space="0" w:color="auto"/>
          </w:divBdr>
        </w:div>
      </w:divsChild>
    </w:div>
    <w:div w:id="1614939628">
      <w:bodyDiv w:val="1"/>
      <w:marLeft w:val="0"/>
      <w:marRight w:val="0"/>
      <w:marTop w:val="0"/>
      <w:marBottom w:val="0"/>
      <w:divBdr>
        <w:top w:val="none" w:sz="0" w:space="0" w:color="auto"/>
        <w:left w:val="none" w:sz="0" w:space="0" w:color="auto"/>
        <w:bottom w:val="none" w:sz="0" w:space="0" w:color="auto"/>
        <w:right w:val="none" w:sz="0" w:space="0" w:color="auto"/>
      </w:divBdr>
      <w:divsChild>
        <w:div w:id="1057243366">
          <w:marLeft w:val="0"/>
          <w:marRight w:val="0"/>
          <w:marTop w:val="0"/>
          <w:marBottom w:val="0"/>
          <w:divBdr>
            <w:top w:val="none" w:sz="0" w:space="0" w:color="auto"/>
            <w:left w:val="none" w:sz="0" w:space="0" w:color="auto"/>
            <w:bottom w:val="none" w:sz="0" w:space="0" w:color="auto"/>
            <w:right w:val="none" w:sz="0" w:space="0" w:color="auto"/>
          </w:divBdr>
        </w:div>
        <w:div w:id="1379361196">
          <w:marLeft w:val="1140"/>
          <w:marRight w:val="1140"/>
          <w:marTop w:val="0"/>
          <w:marBottom w:val="0"/>
          <w:divBdr>
            <w:top w:val="none" w:sz="0" w:space="0" w:color="auto"/>
            <w:left w:val="none" w:sz="0" w:space="0" w:color="auto"/>
            <w:bottom w:val="none" w:sz="0" w:space="0" w:color="auto"/>
            <w:right w:val="none" w:sz="0" w:space="0" w:color="auto"/>
          </w:divBdr>
        </w:div>
        <w:div w:id="1915315329">
          <w:marLeft w:val="1140"/>
          <w:marRight w:val="1140"/>
          <w:marTop w:val="0"/>
          <w:marBottom w:val="0"/>
          <w:divBdr>
            <w:top w:val="none" w:sz="0" w:space="0" w:color="auto"/>
            <w:left w:val="none" w:sz="0" w:space="0" w:color="auto"/>
            <w:bottom w:val="none" w:sz="0" w:space="0" w:color="auto"/>
            <w:right w:val="none" w:sz="0" w:space="0" w:color="auto"/>
          </w:divBdr>
        </w:div>
        <w:div w:id="926158526">
          <w:marLeft w:val="0"/>
          <w:marRight w:val="0"/>
          <w:marTop w:val="0"/>
          <w:marBottom w:val="0"/>
          <w:divBdr>
            <w:top w:val="none" w:sz="0" w:space="0" w:color="auto"/>
            <w:left w:val="none" w:sz="0" w:space="0" w:color="auto"/>
            <w:bottom w:val="none" w:sz="0" w:space="0" w:color="auto"/>
            <w:right w:val="none" w:sz="0" w:space="0" w:color="auto"/>
          </w:divBdr>
          <w:divsChild>
            <w:div w:id="1070736958">
              <w:marLeft w:val="0"/>
              <w:marRight w:val="0"/>
              <w:marTop w:val="0"/>
              <w:marBottom w:val="0"/>
              <w:divBdr>
                <w:top w:val="none" w:sz="0" w:space="0" w:color="auto"/>
                <w:left w:val="none" w:sz="0" w:space="0" w:color="auto"/>
                <w:bottom w:val="none" w:sz="0" w:space="0" w:color="auto"/>
                <w:right w:val="none" w:sz="0" w:space="0" w:color="auto"/>
              </w:divBdr>
              <w:divsChild>
                <w:div w:id="2099984059">
                  <w:marLeft w:val="1140"/>
                  <w:marRight w:val="1140"/>
                  <w:marTop w:val="0"/>
                  <w:marBottom w:val="0"/>
                  <w:divBdr>
                    <w:top w:val="none" w:sz="0" w:space="0" w:color="auto"/>
                    <w:left w:val="none" w:sz="0" w:space="0" w:color="auto"/>
                    <w:bottom w:val="none" w:sz="0" w:space="0" w:color="auto"/>
                    <w:right w:val="none" w:sz="0" w:space="0" w:color="auto"/>
                  </w:divBdr>
                  <w:divsChild>
                    <w:div w:id="109281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15745">
          <w:marLeft w:val="0"/>
          <w:marRight w:val="0"/>
          <w:marTop w:val="0"/>
          <w:marBottom w:val="0"/>
          <w:divBdr>
            <w:top w:val="single" w:sz="6" w:space="26" w:color="DDDDDD"/>
            <w:left w:val="none" w:sz="0" w:space="6" w:color="auto"/>
            <w:bottom w:val="none" w:sz="0" w:space="26" w:color="auto"/>
            <w:right w:val="none" w:sz="0" w:space="6" w:color="auto"/>
          </w:divBdr>
        </w:div>
      </w:divsChild>
    </w:div>
    <w:div w:id="1647201658">
      <w:bodyDiv w:val="1"/>
      <w:marLeft w:val="0"/>
      <w:marRight w:val="0"/>
      <w:marTop w:val="0"/>
      <w:marBottom w:val="0"/>
      <w:divBdr>
        <w:top w:val="none" w:sz="0" w:space="0" w:color="auto"/>
        <w:left w:val="none" w:sz="0" w:space="0" w:color="auto"/>
        <w:bottom w:val="none" w:sz="0" w:space="0" w:color="auto"/>
        <w:right w:val="none" w:sz="0" w:space="0" w:color="auto"/>
      </w:divBdr>
      <w:divsChild>
        <w:div w:id="218059657">
          <w:marLeft w:val="0"/>
          <w:marRight w:val="0"/>
          <w:marTop w:val="0"/>
          <w:marBottom w:val="0"/>
          <w:divBdr>
            <w:top w:val="none" w:sz="0" w:space="0" w:color="auto"/>
            <w:left w:val="none" w:sz="0" w:space="0" w:color="auto"/>
            <w:bottom w:val="none" w:sz="0" w:space="0" w:color="auto"/>
            <w:right w:val="none" w:sz="0" w:space="0" w:color="auto"/>
          </w:divBdr>
        </w:div>
      </w:divsChild>
    </w:div>
    <w:div w:id="1753577808">
      <w:bodyDiv w:val="1"/>
      <w:marLeft w:val="0"/>
      <w:marRight w:val="0"/>
      <w:marTop w:val="0"/>
      <w:marBottom w:val="0"/>
      <w:divBdr>
        <w:top w:val="none" w:sz="0" w:space="0" w:color="auto"/>
        <w:left w:val="none" w:sz="0" w:space="0" w:color="auto"/>
        <w:bottom w:val="none" w:sz="0" w:space="0" w:color="auto"/>
        <w:right w:val="none" w:sz="0" w:space="0" w:color="auto"/>
      </w:divBdr>
      <w:divsChild>
        <w:div w:id="1280842807">
          <w:marLeft w:val="0"/>
          <w:marRight w:val="0"/>
          <w:marTop w:val="0"/>
          <w:marBottom w:val="0"/>
          <w:divBdr>
            <w:top w:val="none" w:sz="0" w:space="0" w:color="auto"/>
            <w:left w:val="none" w:sz="0" w:space="0" w:color="auto"/>
            <w:bottom w:val="none" w:sz="0" w:space="0" w:color="auto"/>
            <w:right w:val="none" w:sz="0" w:space="0" w:color="auto"/>
          </w:divBdr>
        </w:div>
      </w:divsChild>
    </w:div>
    <w:div w:id="1787700283">
      <w:bodyDiv w:val="1"/>
      <w:marLeft w:val="0"/>
      <w:marRight w:val="0"/>
      <w:marTop w:val="0"/>
      <w:marBottom w:val="0"/>
      <w:divBdr>
        <w:top w:val="none" w:sz="0" w:space="0" w:color="auto"/>
        <w:left w:val="none" w:sz="0" w:space="0" w:color="auto"/>
        <w:bottom w:val="none" w:sz="0" w:space="0" w:color="auto"/>
        <w:right w:val="none" w:sz="0" w:space="0" w:color="auto"/>
      </w:divBdr>
      <w:divsChild>
        <w:div w:id="946473444">
          <w:marLeft w:val="0"/>
          <w:marRight w:val="0"/>
          <w:marTop w:val="0"/>
          <w:marBottom w:val="0"/>
          <w:divBdr>
            <w:top w:val="none" w:sz="0" w:space="0" w:color="auto"/>
            <w:left w:val="none" w:sz="0" w:space="0" w:color="auto"/>
            <w:bottom w:val="none" w:sz="0" w:space="0" w:color="auto"/>
            <w:right w:val="none" w:sz="0" w:space="0" w:color="auto"/>
          </w:divBdr>
        </w:div>
      </w:divsChild>
    </w:div>
    <w:div w:id="2045717288">
      <w:bodyDiv w:val="1"/>
      <w:marLeft w:val="0"/>
      <w:marRight w:val="0"/>
      <w:marTop w:val="0"/>
      <w:marBottom w:val="0"/>
      <w:divBdr>
        <w:top w:val="none" w:sz="0" w:space="0" w:color="auto"/>
        <w:left w:val="none" w:sz="0" w:space="0" w:color="auto"/>
        <w:bottom w:val="none" w:sz="0" w:space="0" w:color="auto"/>
        <w:right w:val="none" w:sz="0" w:space="0" w:color="auto"/>
      </w:divBdr>
      <w:divsChild>
        <w:div w:id="998843734">
          <w:marLeft w:val="0"/>
          <w:marRight w:val="0"/>
          <w:marTop w:val="0"/>
          <w:marBottom w:val="0"/>
          <w:divBdr>
            <w:top w:val="none" w:sz="0" w:space="0" w:color="auto"/>
            <w:left w:val="none" w:sz="0" w:space="0" w:color="auto"/>
            <w:bottom w:val="none" w:sz="0" w:space="0" w:color="auto"/>
            <w:right w:val="none" w:sz="0" w:space="0" w:color="auto"/>
          </w:divBdr>
        </w:div>
      </w:divsChild>
    </w:div>
    <w:div w:id="2075472547">
      <w:bodyDiv w:val="1"/>
      <w:marLeft w:val="0"/>
      <w:marRight w:val="0"/>
      <w:marTop w:val="0"/>
      <w:marBottom w:val="0"/>
      <w:divBdr>
        <w:top w:val="none" w:sz="0" w:space="0" w:color="auto"/>
        <w:left w:val="none" w:sz="0" w:space="0" w:color="auto"/>
        <w:bottom w:val="none" w:sz="0" w:space="0" w:color="auto"/>
        <w:right w:val="none" w:sz="0" w:space="0" w:color="auto"/>
      </w:divBdr>
      <w:divsChild>
        <w:div w:id="965163399">
          <w:marLeft w:val="0"/>
          <w:marRight w:val="0"/>
          <w:marTop w:val="0"/>
          <w:marBottom w:val="0"/>
          <w:divBdr>
            <w:top w:val="none" w:sz="0" w:space="0" w:color="auto"/>
            <w:left w:val="none" w:sz="0" w:space="0" w:color="auto"/>
            <w:bottom w:val="none" w:sz="0" w:space="0" w:color="auto"/>
            <w:right w:val="none" w:sz="0" w:space="0" w:color="auto"/>
          </w:divBdr>
        </w:div>
      </w:divsChild>
    </w:div>
    <w:div w:id="2092266116">
      <w:bodyDiv w:val="1"/>
      <w:marLeft w:val="0"/>
      <w:marRight w:val="0"/>
      <w:marTop w:val="0"/>
      <w:marBottom w:val="0"/>
      <w:divBdr>
        <w:top w:val="none" w:sz="0" w:space="0" w:color="auto"/>
        <w:left w:val="none" w:sz="0" w:space="0" w:color="auto"/>
        <w:bottom w:val="none" w:sz="0" w:space="0" w:color="auto"/>
        <w:right w:val="none" w:sz="0" w:space="0" w:color="auto"/>
      </w:divBdr>
      <w:divsChild>
        <w:div w:id="1646857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rosjektservice.net/us/documents/2012/07/estimating-costs-and-resources.xls" TargetMode="External"/><Relationship Id="rId18" Type="http://schemas.openxmlformats.org/officeDocument/2006/relationships/hyperlink" Target="http://prosjektservice.net/us/documents/2012/07/resource-matrix-2.doc" TargetMode="External"/><Relationship Id="rId26" Type="http://schemas.openxmlformats.org/officeDocument/2006/relationships/hyperlink" Target="http://prosjektservice.net/us/documents/2012/07/risk-table-and-actions.xls" TargetMode="External"/><Relationship Id="rId39" Type="http://schemas.openxmlformats.org/officeDocument/2006/relationships/hyperlink" Target="http://prosjektservice.net/wp-content/uploads/2012/05/Response.png" TargetMode="External"/><Relationship Id="rId21" Type="http://schemas.openxmlformats.org/officeDocument/2006/relationships/hyperlink" Target="http://prosjektservice.net/us/documents/2012/07/procurement-strategy-template.doc" TargetMode="External"/><Relationship Id="rId34" Type="http://schemas.openxmlformats.org/officeDocument/2006/relationships/image" Target="media/image5.png"/><Relationship Id="rId42" Type="http://schemas.openxmlformats.org/officeDocument/2006/relationships/image" Target="media/image9.png"/><Relationship Id="rId47" Type="http://schemas.openxmlformats.org/officeDocument/2006/relationships/hyperlink" Target="http://prosjektservice.net/us/documents/2012/07/risk-table-and-actions.xls" TargetMode="External"/><Relationship Id="rId50" Type="http://schemas.openxmlformats.org/officeDocument/2006/relationships/hyperlink" Target="https://www.achilles.com/no/community/startbank/" TargetMode="External"/><Relationship Id="rId55" Type="http://schemas.openxmlformats.org/officeDocument/2006/relationships/hyperlink" Target="http://www.gesi.org/" TargetMode="External"/><Relationship Id="rId63" Type="http://schemas.openxmlformats.org/officeDocument/2006/relationships/hyperlink" Target="http://prosjektservice.net/en-met/other-documents/project-assignmentmandate/" TargetMode="External"/><Relationship Id="rId68" Type="http://schemas.openxmlformats.org/officeDocument/2006/relationships/hyperlink" Target="http://prosjektservice.net/us/other-documents/training-plan/" TargetMode="External"/><Relationship Id="rId76" Type="http://schemas.openxmlformats.org/officeDocument/2006/relationships/hyperlink" Target="http://prosjektservice.net/us/documents/2012/07/stakeholder-start-up-meeting-mom.doc" TargetMode="External"/><Relationship Id="rId7" Type="http://schemas.openxmlformats.org/officeDocument/2006/relationships/hyperlink" Target="http://prosjektservice.net/us/documents/2012/07/communication-plan.doc" TargetMode="External"/><Relationship Id="rId71" Type="http://schemas.openxmlformats.org/officeDocument/2006/relationships/hyperlink" Target="http://prosjektservice.net/us/documents/2012/07/project-assignment-template.doc" TargetMode="External"/><Relationship Id="rId2" Type="http://schemas.openxmlformats.org/officeDocument/2006/relationships/styles" Target="styles.xml"/><Relationship Id="rId16" Type="http://schemas.openxmlformats.org/officeDocument/2006/relationships/hyperlink" Target="http://www.scrumalliance.org/pages/scrum_roles" TargetMode="External"/><Relationship Id="rId29" Type="http://schemas.openxmlformats.org/officeDocument/2006/relationships/hyperlink" Target="http://prosjektservice.net/wp-content/uploads/2012/05/Prepare.png" TargetMode="External"/><Relationship Id="rId11" Type="http://schemas.openxmlformats.org/officeDocument/2006/relationships/hyperlink" Target="http://prosjektservice.net/us/documents/2012/07/communication-management-presentation.ppt" TargetMode="External"/><Relationship Id="rId24" Type="http://schemas.openxmlformats.org/officeDocument/2006/relationships/hyperlink" Target="http://prosjektservice.net/us/documents/2012/07/risk-checklist.xls" TargetMode="External"/><Relationship Id="rId32" Type="http://schemas.openxmlformats.org/officeDocument/2006/relationships/image" Target="media/image4.png"/><Relationship Id="rId37" Type="http://schemas.openxmlformats.org/officeDocument/2006/relationships/hyperlink" Target="http://prosjektservice.net/wp-content/uploads/2012/05/Consequence.png" TargetMode="External"/><Relationship Id="rId40" Type="http://schemas.openxmlformats.org/officeDocument/2006/relationships/image" Target="media/image8.png"/><Relationship Id="rId45" Type="http://schemas.openxmlformats.org/officeDocument/2006/relationships/hyperlink" Target="http://prosjektservice.net/us/documents/2012/07/risk-checklist.xls" TargetMode="External"/><Relationship Id="rId53" Type="http://schemas.openxmlformats.org/officeDocument/2006/relationships/hyperlink" Target="http://www.saasaccreditation.org/certfacilitieslist.htm" TargetMode="External"/><Relationship Id="rId58" Type="http://schemas.openxmlformats.org/officeDocument/2006/relationships/hyperlink" Target="http://prosjektservice.net/us/documents/2012/07/project-planning-checklist.doc" TargetMode="External"/><Relationship Id="rId66" Type="http://schemas.openxmlformats.org/officeDocument/2006/relationships/hyperlink" Target="http://prosjektservice.net/us/other-documents/project-proposal/" TargetMode="External"/><Relationship Id="rId74" Type="http://schemas.openxmlformats.org/officeDocument/2006/relationships/hyperlink" Target="http://prosjektservice.net/us/documents/2012/07/project-manual-template.xls" TargetMode="External"/><Relationship Id="rId79"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hyperlink" Target="http://prosjektservice.net/en-met/other-documents/issue-table/" TargetMode="External"/><Relationship Id="rId10" Type="http://schemas.openxmlformats.org/officeDocument/2006/relationships/hyperlink" Target="http://prosjektservice.net/us/documents/2012/07/communication-guidelines.doc" TargetMode="External"/><Relationship Id="rId19" Type="http://schemas.openxmlformats.org/officeDocument/2006/relationships/hyperlink" Target="http://prosjektservice.net/us/documents/2012/07/project-organisation-checklist.doc" TargetMode="External"/><Relationship Id="rId31" Type="http://schemas.openxmlformats.org/officeDocument/2006/relationships/hyperlink" Target="http://prosjektservice.net/wp-content/uploads/2012/05/Identify.png" TargetMode="External"/><Relationship Id="rId44" Type="http://schemas.openxmlformats.org/officeDocument/2006/relationships/image" Target="media/image10.png"/><Relationship Id="rId52" Type="http://schemas.openxmlformats.org/officeDocument/2006/relationships/hyperlink" Target="http://www.sa-intl.org/index.cfm?fuseaction=Page.ViewPage&amp;PageID=937" TargetMode="External"/><Relationship Id="rId60" Type="http://schemas.openxmlformats.org/officeDocument/2006/relationships/hyperlink" Target="http://prosjektservice.net/en-met/other-documents/decision-log/" TargetMode="External"/><Relationship Id="rId65" Type="http://schemas.openxmlformats.org/officeDocument/2006/relationships/hyperlink" Target="http://prosjektservice.net/en-met/other-documents/project-manual/" TargetMode="External"/><Relationship Id="rId73" Type="http://schemas.openxmlformats.org/officeDocument/2006/relationships/hyperlink" Target="http://prosjektservice.net/us/documents/2012/07/project-closure-guidelines.doc"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rosjektservice.net/us/documents/2012/07/stakeholder-analysis-i.doc" TargetMode="External"/><Relationship Id="rId14" Type="http://schemas.openxmlformats.org/officeDocument/2006/relationships/hyperlink" Target="http://prosjektservice.net/us/documents/2012/07/estimating-plan.doc" TargetMode="External"/><Relationship Id="rId22" Type="http://schemas.openxmlformats.org/officeDocument/2006/relationships/hyperlink" Target="http://prosjektservice.net/us/documents/2012/07/quality-management-plan.doc" TargetMode="External"/><Relationship Id="rId27" Type="http://schemas.openxmlformats.org/officeDocument/2006/relationships/hyperlink" Target="http://prosjektservice.net/wp-content/uploads/2012/05/Risk-process.jpg" TargetMode="External"/><Relationship Id="rId30" Type="http://schemas.openxmlformats.org/officeDocument/2006/relationships/image" Target="media/image3.png"/><Relationship Id="rId35" Type="http://schemas.openxmlformats.org/officeDocument/2006/relationships/hyperlink" Target="http://prosjektservice.net/wp-content/uploads/2012/05/Probability.png" TargetMode="External"/><Relationship Id="rId43" Type="http://schemas.openxmlformats.org/officeDocument/2006/relationships/hyperlink" Target="http://prosjektservice.net/wp-content/uploads/2012/05/Monitor.png" TargetMode="External"/><Relationship Id="rId48" Type="http://schemas.openxmlformats.org/officeDocument/2006/relationships/hyperlink" Target="http://prosjektservice.net/us/documents/2012/07/scope-change-log.doc" TargetMode="External"/><Relationship Id="rId56" Type="http://schemas.openxmlformats.org/officeDocument/2006/relationships/hyperlink" Target="http://prosjektservice.net/us/documents/2012/07/csr-check-list-for-project-managers.doc" TargetMode="External"/><Relationship Id="rId64" Type="http://schemas.openxmlformats.org/officeDocument/2006/relationships/hyperlink" Target="http://prosjektservice.net/project-closure/" TargetMode="External"/><Relationship Id="rId69" Type="http://schemas.openxmlformats.org/officeDocument/2006/relationships/hyperlink" Target="http://prosjektservice.net/us/documents/2012/07/decision-log.xls" TargetMode="External"/><Relationship Id="rId77" Type="http://schemas.openxmlformats.org/officeDocument/2006/relationships/hyperlink" Target="http://prosjektservice.net/us/documents/2012/09/training-plan-template.doc" TargetMode="External"/><Relationship Id="rId8" Type="http://schemas.openxmlformats.org/officeDocument/2006/relationships/hyperlink" Target="http://prosjektservice.net/us/documents/2012/07/communication-log.doc" TargetMode="External"/><Relationship Id="rId51" Type="http://schemas.openxmlformats.org/officeDocument/2006/relationships/hyperlink" Target="http://www.rugmarkindia.org/rugmark/index.htm" TargetMode="External"/><Relationship Id="rId72" Type="http://schemas.openxmlformats.org/officeDocument/2006/relationships/hyperlink" Target="http://prosjektservice.net/us/documents/2012/07/project-assignment-guidelines.doc" TargetMode="External"/><Relationship Id="rId3" Type="http://schemas.openxmlformats.org/officeDocument/2006/relationships/settings" Target="settings.xml"/><Relationship Id="rId12" Type="http://schemas.openxmlformats.org/officeDocument/2006/relationships/hyperlink" Target="http://prosjektservice.net/us/documents/2012/07/cost-and-benefit-template.xls" TargetMode="External"/><Relationship Id="rId17" Type="http://schemas.openxmlformats.org/officeDocument/2006/relationships/hyperlink" Target="http://prosjektservice.net/us/documents/2012/07/raci-matrix-2.xls" TargetMode="External"/><Relationship Id="rId25" Type="http://schemas.openxmlformats.org/officeDocument/2006/relationships/hyperlink" Target="http://prosjektservice.net/us/documents/2012/07/risk-matrix.ppt" TargetMode="External"/><Relationship Id="rId33" Type="http://schemas.openxmlformats.org/officeDocument/2006/relationships/hyperlink" Target="http://prosjektservice.net/wp-content/uploads/2012/05/Assessment.png" TargetMode="External"/><Relationship Id="rId38" Type="http://schemas.openxmlformats.org/officeDocument/2006/relationships/image" Target="media/image7.png"/><Relationship Id="rId46" Type="http://schemas.openxmlformats.org/officeDocument/2006/relationships/hyperlink" Target="http://prosjektservice.net/us/documents/2012/07/risk-matrix.ppt" TargetMode="External"/><Relationship Id="rId59" Type="http://schemas.openxmlformats.org/officeDocument/2006/relationships/hyperlink" Target="http://prosjektservice.net/us/documents/2012/07/simple-project-plan.xls" TargetMode="External"/><Relationship Id="rId67" Type="http://schemas.openxmlformats.org/officeDocument/2006/relationships/hyperlink" Target="http://prosjektservice.net/en-met/other-documents/stakeholder-start-up-meeting/" TargetMode="External"/><Relationship Id="rId20" Type="http://schemas.openxmlformats.org/officeDocument/2006/relationships/hyperlink" Target="http://prosjektservice.net/us/documents/2012/07/procurement-plan-template.doc" TargetMode="External"/><Relationship Id="rId41" Type="http://schemas.openxmlformats.org/officeDocument/2006/relationships/hyperlink" Target="http://prosjektservice.net/wp-content/uploads/2012/05/Strategies1.png" TargetMode="External"/><Relationship Id="rId54" Type="http://schemas.openxmlformats.org/officeDocument/2006/relationships/hyperlink" Target="https://www.ethicaltrade.org/" TargetMode="External"/><Relationship Id="rId62" Type="http://schemas.openxmlformats.org/officeDocument/2006/relationships/hyperlink" Target="http://prosjektservice.net/en-met/other-documents/plan-for-hand-over/" TargetMode="External"/><Relationship Id="rId70" Type="http://schemas.openxmlformats.org/officeDocument/2006/relationships/hyperlink" Target="http://prosjektservice.net/us/documents/2012/07/issue-table.xls" TargetMode="External"/><Relationship Id="rId75" Type="http://schemas.openxmlformats.org/officeDocument/2006/relationships/hyperlink" Target="http://prosjektservice.net/us/documents/2012/07/project-proposal.doc" TargetMode="External"/><Relationship Id="rId1" Type="http://schemas.openxmlformats.org/officeDocument/2006/relationships/numbering" Target="numbering.xml"/><Relationship Id="rId6" Type="http://schemas.openxmlformats.org/officeDocument/2006/relationships/hyperlink" Target="http://prosjektservice.net/us/documents/2012/07/communication-management-plan.doc" TargetMode="External"/><Relationship Id="rId15" Type="http://schemas.openxmlformats.org/officeDocument/2006/relationships/hyperlink" Target="http://prosjektservice.net/us/documents/2012/07/estimating-report.doc" TargetMode="External"/><Relationship Id="rId23" Type="http://schemas.openxmlformats.org/officeDocument/2006/relationships/hyperlink" Target="http://intaver.com/" TargetMode="External"/><Relationship Id="rId28" Type="http://schemas.openxmlformats.org/officeDocument/2006/relationships/image" Target="media/image2.jpeg"/><Relationship Id="rId36" Type="http://schemas.openxmlformats.org/officeDocument/2006/relationships/image" Target="media/image6.png"/><Relationship Id="rId49" Type="http://schemas.openxmlformats.org/officeDocument/2006/relationships/hyperlink" Target="http://prosjektservice.net/us/documents/2012/07/scope-change-request-template.doc" TargetMode="External"/><Relationship Id="rId57" Type="http://schemas.openxmlformats.org/officeDocument/2006/relationships/hyperlink" Target="http://prosjektservice.net/us/documents/2012/07/csr-plan-template.doc"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E07AC4A5.dotm</Template>
  <TotalTime>25</TotalTime>
  <Pages>29</Pages>
  <Words>7155</Words>
  <Characters>38498</Characters>
  <Application>Microsoft Office Word</Application>
  <DocSecurity>0</DocSecurity>
  <Lines>2264</Lines>
  <Paragraphs>1037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Jensen</dc:creator>
  <cp:keywords/>
  <dc:description/>
  <cp:lastModifiedBy>Hjard Jensen</cp:lastModifiedBy>
  <cp:revision>1</cp:revision>
  <dcterms:created xsi:type="dcterms:W3CDTF">2020-07-14T11:45:00Z</dcterms:created>
  <dcterms:modified xsi:type="dcterms:W3CDTF">2020-07-14T12:10:00Z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27493655-162e-47ae-beb7-4cd1bbc51040</vt:lpwstr>
  </property>
</Properties>
</file>